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line="440" w:lineRule="exact"/>
        <w:jc w:val="left"/>
        <w:rPr>
          <w:rFonts w:hint="eastAsia" w:ascii="微软雅黑" w:hAnsi="微软雅黑" w:eastAsia="微软雅黑" w:cs="微软雅黑"/>
          <w:b/>
          <w:color w:val="FF0000"/>
          <w:sz w:val="36"/>
          <w:szCs w:val="36"/>
          <w:lang w:val="en-US" w:eastAsia="zh-CN"/>
        </w:rPr>
      </w:pPr>
    </w:p>
    <w:p>
      <w:pPr>
        <w:widowControl/>
        <w:spacing w:beforeLines="50" w:line="440" w:lineRule="exact"/>
        <w:jc w:val="left"/>
        <w:rPr>
          <w:rFonts w:hint="eastAsia" w:ascii="微软雅黑" w:hAnsi="微软雅黑" w:eastAsia="微软雅黑" w:cs="微软雅黑"/>
          <w:b/>
          <w:color w:val="FF0000"/>
          <w:sz w:val="36"/>
          <w:szCs w:val="36"/>
        </w:rPr>
      </w:pPr>
      <w:r>
        <w:rPr>
          <w:rFonts w:hint="eastAsia" w:ascii="微软雅黑" w:hAnsi="微软雅黑" w:eastAsia="微软雅黑" w:cs="微软雅黑"/>
          <w:b/>
          <w:color w:val="FF0000"/>
          <w:sz w:val="36"/>
          <w:szCs w:val="36"/>
          <w:lang w:val="en-US" w:eastAsia="zh-CN"/>
        </w:rPr>
        <w:t>10</w:t>
      </w:r>
      <w:r>
        <w:rPr>
          <w:rFonts w:hint="eastAsia" w:ascii="微软雅黑" w:hAnsi="微软雅黑" w:eastAsia="微软雅黑" w:cs="微软雅黑"/>
          <w:b/>
          <w:color w:val="FF0000"/>
          <w:sz w:val="36"/>
          <w:szCs w:val="36"/>
          <w:vertAlign w:val="superscript"/>
          <w:lang w:val="en-US" w:eastAsia="zh-CN"/>
        </w:rPr>
        <w:t>th</w:t>
      </w:r>
      <w:r>
        <w:rPr>
          <w:rFonts w:hint="eastAsia" w:ascii="微软雅黑" w:hAnsi="微软雅黑" w:eastAsia="微软雅黑" w:cs="微软雅黑"/>
          <w:b/>
          <w:color w:val="FF0000"/>
          <w:sz w:val="36"/>
          <w:szCs w:val="36"/>
          <w:lang w:val="en-US" w:eastAsia="zh-CN"/>
        </w:rPr>
        <w:t xml:space="preserve"> 印度班加罗尔国际工程机械展</w:t>
      </w:r>
    </w:p>
    <w:p>
      <w:pPr>
        <w:widowControl/>
        <w:spacing w:line="440" w:lineRule="exact"/>
        <w:jc w:val="left"/>
        <w:rPr>
          <w:rFonts w:hint="eastAsia" w:ascii="微软雅黑" w:hAnsi="微软雅黑" w:eastAsia="微软雅黑" w:cs="微软雅黑"/>
          <w:b/>
          <w:sz w:val="24"/>
          <w:szCs w:val="24"/>
        </w:rPr>
      </w:pPr>
    </w:p>
    <w:p>
      <w:pPr>
        <w:widowControl/>
        <w:spacing w:line="440" w:lineRule="exact"/>
        <w:jc w:val="left"/>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展会英文名称：EXCON</w:t>
      </w:r>
    </w:p>
    <w:p>
      <w:pPr>
        <w:widowControl/>
        <w:spacing w:line="440" w:lineRule="exact"/>
        <w:jc w:val="lef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展会时间：2019年12月10-14日</w:t>
      </w:r>
    </w:p>
    <w:p>
      <w:pPr>
        <w:widowControl/>
        <w:spacing w:line="440" w:lineRule="exact"/>
        <w:jc w:val="left"/>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rPr>
        <w:t>展会地点：</w:t>
      </w:r>
      <w:r>
        <w:rPr>
          <w:rFonts w:hint="eastAsia" w:ascii="微软雅黑" w:hAnsi="微软雅黑" w:eastAsia="微软雅黑" w:cs="微软雅黑"/>
          <w:b/>
          <w:sz w:val="24"/>
          <w:szCs w:val="24"/>
          <w:lang w:val="en-US" w:eastAsia="zh-CN"/>
        </w:rPr>
        <w:t>班加罗尔Bangalore International Exhibition Centre (BIEC)</w:t>
      </w:r>
    </w:p>
    <w:p>
      <w:pPr>
        <w:snapToGrid w:val="0"/>
        <w:spacing w:line="440" w:lineRule="exact"/>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rPr>
        <w:t>举办周期：</w:t>
      </w:r>
      <w:r>
        <w:rPr>
          <w:rFonts w:hint="eastAsia" w:ascii="微软雅黑" w:hAnsi="微软雅黑" w:eastAsia="微软雅黑" w:cs="微软雅黑"/>
          <w:b/>
          <w:sz w:val="24"/>
          <w:szCs w:val="24"/>
          <w:lang w:val="en-US" w:eastAsia="zh-CN"/>
        </w:rPr>
        <w:t>两年一届</w:t>
      </w:r>
    </w:p>
    <w:p>
      <w:pPr>
        <w:rPr>
          <w:rFonts w:hint="eastAsia" w:ascii="微软雅黑" w:hAnsi="微软雅黑" w:eastAsia="微软雅黑" w:cs="微软雅黑"/>
          <w:b/>
          <w:sz w:val="24"/>
          <w:szCs w:val="24"/>
        </w:rPr>
      </w:pPr>
      <w:r>
        <w:rPr>
          <w:rFonts w:hint="eastAsia" w:ascii="微软雅黑" w:hAnsi="微软雅黑" w:eastAsia="微软雅黑" w:cs="微软雅黑"/>
          <w:color w:val="F85208"/>
          <w:kern w:val="0"/>
          <w:sz w:val="24"/>
          <w:szCs w:val="24"/>
          <w:lang w:val="en-US" w:eastAsia="zh-CN"/>
        </w:rPr>
        <w:drawing>
          <wp:anchor distT="0" distB="0" distL="114300" distR="114300" simplePos="0" relativeHeight="251671552" behindDoc="0" locked="0" layoutInCell="1" allowOverlap="1">
            <wp:simplePos x="0" y="0"/>
            <wp:positionH relativeFrom="column">
              <wp:posOffset>3114675</wp:posOffset>
            </wp:positionH>
            <wp:positionV relativeFrom="paragraph">
              <wp:posOffset>384175</wp:posOffset>
            </wp:positionV>
            <wp:extent cx="426720" cy="423545"/>
            <wp:effectExtent l="0" t="0" r="11430" b="14605"/>
            <wp:wrapSquare wrapText="bothSides"/>
            <wp:docPr id="10" name="图片 10" descr="单独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单独logo"/>
                    <pic:cNvPicPr>
                      <a:picLocks noChangeAspect="1"/>
                    </pic:cNvPicPr>
                  </pic:nvPicPr>
                  <pic:blipFill>
                    <a:blip r:embed="rId6"/>
                    <a:stretch>
                      <a:fillRect/>
                    </a:stretch>
                  </pic:blipFill>
                  <pic:spPr>
                    <a:xfrm>
                      <a:off x="0" y="0"/>
                      <a:ext cx="426720" cy="423545"/>
                    </a:xfrm>
                    <a:prstGeom prst="rect">
                      <a:avLst/>
                    </a:prstGeom>
                  </pic:spPr>
                </pic:pic>
              </a:graphicData>
            </a:graphic>
          </wp:anchor>
        </w:drawing>
      </w:r>
      <w:r>
        <w:rPr>
          <w:rFonts w:hint="eastAsia" w:ascii="微软雅黑" w:hAnsi="微软雅黑" w:eastAsia="微软雅黑" w:cs="微软雅黑"/>
          <w:b/>
          <w:sz w:val="24"/>
          <w:szCs w:val="24"/>
        </w:rPr>
        <w:t xml:space="preserve">主办单位：印度工业联合会CII </w:t>
      </w:r>
    </w:p>
    <w:p>
      <w:pPr>
        <w:rPr>
          <w:rFonts w:hint="eastAsia" w:ascii="微软雅黑" w:hAnsi="微软雅黑" w:eastAsia="微软雅黑" w:cs="微软雅黑"/>
          <w:b/>
          <w:bCs/>
          <w:color w:val="F85208"/>
          <w:kern w:val="0"/>
          <w:sz w:val="24"/>
          <w:szCs w:val="24"/>
          <w:lang w:val="en-US" w:eastAsia="zh-CN"/>
        </w:rPr>
      </w:pPr>
      <w:r>
        <w:rPr>
          <w:rFonts w:hint="eastAsia" w:ascii="微软雅黑" w:hAnsi="微软雅黑" w:eastAsia="微软雅黑" w:cs="微软雅黑"/>
          <w:b/>
          <w:bCs/>
          <w:color w:val="F85208"/>
          <w:kern w:val="0"/>
          <w:sz w:val="24"/>
          <w:szCs w:val="24"/>
        </w:rPr>
        <w:t>中国代理：北京宏联中企商务会展有限公司</w:t>
      </w:r>
      <w:r>
        <w:rPr>
          <w:rFonts w:hint="eastAsia" w:ascii="微软雅黑" w:hAnsi="微软雅黑" w:eastAsia="微软雅黑" w:cs="微软雅黑"/>
          <w:b/>
          <w:bCs/>
          <w:color w:val="F85208"/>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ascii="微软雅黑" w:hAnsi="微软雅黑" w:eastAsia="微软雅黑" w:cs="微软雅黑"/>
          <w:b/>
          <w:bCs/>
          <w:color w:val="FF0000"/>
          <w:kern w:val="0"/>
          <w:sz w:val="24"/>
          <w:szCs w:val="24"/>
          <w:lang w:val="en-US" w:eastAsia="zh-CN"/>
        </w:rPr>
      </w:pPr>
      <w:r>
        <w:rPr>
          <w:rFonts w:hint="eastAsia" w:ascii="微软雅黑" w:hAnsi="微软雅黑" w:eastAsia="微软雅黑" w:cs="微软雅黑"/>
          <w:b/>
          <w:bCs/>
          <w:color w:val="FF0000"/>
          <w:kern w:val="0"/>
          <w:sz w:val="24"/>
          <w:szCs w:val="24"/>
          <w:lang w:val="en-US" w:eastAsia="zh-CN"/>
        </w:rPr>
        <w:t>展会介绍</w:t>
      </w:r>
    </w:p>
    <w:p>
      <w:pPr>
        <w:widowControl/>
        <w:spacing w:before="120" w:line="0" w:lineRule="atLeast"/>
        <w:jc w:val="left"/>
        <w:rPr>
          <w:rFonts w:hint="eastAsia" w:ascii="微软雅黑" w:hAnsi="微软雅黑" w:eastAsia="微软雅黑" w:cs="微软雅黑"/>
          <w:sz w:val="24"/>
          <w:szCs w:val="24"/>
          <w:lang w:val="en-US" w:eastAsia="zh-CN"/>
        </w:rPr>
      </w:pPr>
      <w:bookmarkStart w:id="0" w:name="OLE_LINK3"/>
      <w:bookmarkStart w:id="1" w:name="OLE_LINK2"/>
      <w:r>
        <w:rPr>
          <w:rFonts w:hint="eastAsia" w:ascii="微软雅黑" w:hAnsi="微软雅黑" w:eastAsia="微软雅黑" w:cs="微软雅黑"/>
          <w:sz w:val="24"/>
          <w:szCs w:val="24"/>
          <w:lang w:val="en-US" w:eastAsia="zh-CN"/>
        </w:rPr>
        <w:t>印度国际工程机械展是由印度工业联合会CII主办，印度工程机械制造商协会ICEMA协办，并得到印度建筑商协会BAI的大力支持。该展始于2000年，从2005年第三届开始，每两年定期在印度班加罗尔市举办一届，目前已成为亚洲第二大、南亚地区规模最大、国际化及专业化程度最高的工程机械展。</w:t>
      </w:r>
    </w:p>
    <w:p>
      <w:pPr>
        <w:widowControl/>
        <w:spacing w:before="120" w:line="0" w:lineRule="atLeast"/>
        <w:jc w:val="left"/>
        <w:rPr>
          <w:rFonts w:hint="eastAsia" w:ascii="微软雅黑" w:hAnsi="微软雅黑" w:eastAsia="微软雅黑" w:cs="微软雅黑"/>
          <w:b/>
          <w:bCs/>
          <w:color w:val="FF0000"/>
          <w:sz w:val="24"/>
          <w:szCs w:val="24"/>
        </w:rPr>
      </w:pPr>
      <w:r>
        <w:rPr>
          <w:rFonts w:hint="eastAsia" w:ascii="微软雅黑" w:hAnsi="微软雅黑" w:eastAsia="微软雅黑" w:cs="微软雅黑"/>
          <w:b/>
          <w:bCs/>
          <w:color w:val="FF0000"/>
          <w:sz w:val="24"/>
          <w:szCs w:val="24"/>
        </w:rPr>
        <w:t>上届数据</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展出面积：30万平方米，共开放了1-4号馆四个室内展馆和室外区</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展商数量：共有来自21个国家的1000多家展商参加，其中中国企业有180多家，国际知名企业如JCB，CASE,卡特彼勒等均有参加，国内知名企业三一、泉航等也悉数到场</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观众数量：50,000名</w:t>
      </w:r>
    </w:p>
    <w:p>
      <w:pPr>
        <w:widowControl/>
        <w:spacing w:before="120" w:line="0" w:lineRule="atLeast"/>
        <w:jc w:val="left"/>
        <w:rPr>
          <w:rFonts w:hint="eastAsia" w:ascii="微软雅黑" w:hAnsi="微软雅黑" w:eastAsia="微软雅黑" w:cs="微软雅黑"/>
          <w:sz w:val="24"/>
          <w:szCs w:val="24"/>
          <w:lang w:val="en-US" w:eastAsia="zh-CN"/>
        </w:rPr>
      </w:pPr>
      <w:r>
        <w:drawing>
          <wp:inline distT="0" distB="0" distL="114300" distR="114300">
            <wp:extent cx="6188075" cy="1833245"/>
            <wp:effectExtent l="0" t="0" r="3175" b="14605"/>
            <wp:docPr id="2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pic:cNvPicPr>
                      <a:picLocks noChangeAspect="1"/>
                    </pic:cNvPicPr>
                  </pic:nvPicPr>
                  <pic:blipFill>
                    <a:blip r:embed="rId7"/>
                    <a:stretch>
                      <a:fillRect/>
                    </a:stretch>
                  </pic:blipFill>
                  <pic:spPr>
                    <a:xfrm>
                      <a:off x="0" y="0"/>
                      <a:ext cx="6188075" cy="1833245"/>
                    </a:xfrm>
                    <a:prstGeom prst="rect">
                      <a:avLst/>
                    </a:prstGeom>
                    <a:noFill/>
                    <a:ln w="9525">
                      <a:noFill/>
                    </a:ln>
                  </pic:spPr>
                </pic:pic>
              </a:graphicData>
            </a:graphic>
          </wp:inline>
        </w:drawing>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FF0000"/>
          <w:kern w:val="0"/>
          <w:sz w:val="24"/>
          <w:szCs w:val="24"/>
          <w:lang w:val="en-US" w:eastAsia="zh-CN"/>
        </w:rPr>
        <w:t>市场前景</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随着中国经济发展放缓，基建项目建设减少，工程机械行业发展日趋艰难。工程机械产品去库存化是国内工程机械企业面临的重大难题。对于中国企业而言，放眼亚洲市场无疑是解决问题的最好方法，印度市场恰是亚洲市场的重中之重。近几年印度经济强势的增长势头，印度筑路设备市场容量很大。印度政府将基建作为经济发展重点之一，仅国道“梦想工程”就需耗资120亿美元。今后对起重机、电梯、物料输送设备、重载运输工具的需求将有一定增长。</w:t>
      </w:r>
    </w:p>
    <w:p>
      <w:pPr>
        <w:widowControl/>
        <w:spacing w:before="120" w:line="0" w:lineRule="atLeast"/>
        <w:jc w:val="left"/>
        <w:rPr>
          <w:rFonts w:hint="eastAsia" w:ascii="微软雅黑" w:hAnsi="微软雅黑" w:eastAsia="微软雅黑" w:cs="微软雅黑"/>
          <w:b/>
          <w:bCs/>
          <w:color w:val="FF0000"/>
          <w:sz w:val="24"/>
          <w:szCs w:val="24"/>
          <w:lang w:val="en-US" w:eastAsia="zh-CN"/>
        </w:rPr>
      </w:pPr>
      <w:r>
        <w:rPr>
          <w:rFonts w:hint="eastAsia" w:ascii="微软雅黑" w:hAnsi="微软雅黑" w:eastAsia="微软雅黑" w:cs="微软雅黑"/>
          <w:b/>
          <w:bCs/>
          <w:color w:val="FF0000"/>
          <w:sz w:val="24"/>
          <w:szCs w:val="24"/>
          <w:lang w:val="en-US" w:eastAsia="zh-CN"/>
        </w:rPr>
        <w:t>展品范围</w:t>
      </w:r>
    </w:p>
    <w:p>
      <w:pPr>
        <w:widowControl/>
        <w:spacing w:before="120" w:line="0" w:lineRule="atLeast"/>
        <w:jc w:val="left"/>
        <w:rPr>
          <w:rFonts w:hint="eastAsia" w:ascii="微软雅黑" w:hAnsi="微软雅黑" w:eastAsia="微软雅黑" w:cs="微软雅黑"/>
          <w:b/>
          <w:bCs/>
          <w:color w:val="FF0000"/>
          <w:sz w:val="24"/>
          <w:szCs w:val="24"/>
          <w:lang w:val="en-US" w:eastAsia="zh-CN"/>
        </w:rPr>
      </w:pPr>
      <w:r>
        <w:drawing>
          <wp:inline distT="0" distB="0" distL="114300" distR="114300">
            <wp:extent cx="6182995" cy="449580"/>
            <wp:effectExtent l="0" t="0" r="825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182995" cy="449580"/>
                    </a:xfrm>
                    <a:prstGeom prst="rect">
                      <a:avLst/>
                    </a:prstGeom>
                    <a:noFill/>
                    <a:ln w="9525">
                      <a:noFill/>
                    </a:ln>
                  </pic:spPr>
                </pic:pic>
              </a:graphicData>
            </a:graphic>
          </wp:inline>
        </w:drawing>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挖掘机械</w:t>
      </w:r>
      <w:r>
        <w:rPr>
          <w:rFonts w:hint="eastAsia" w:ascii="微软雅黑" w:hAnsi="微软雅黑" w:eastAsia="微软雅黑" w:cs="微软雅黑"/>
          <w:sz w:val="24"/>
          <w:szCs w:val="24"/>
          <w:lang w:val="en-US" w:eastAsia="zh-CN"/>
        </w:rPr>
        <w:t>：掘进机、挖掘机、挖掘装载机、挖沟机；</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岩凿机械及采矿设备</w:t>
      </w:r>
      <w:r>
        <w:rPr>
          <w:rFonts w:hint="eastAsia" w:ascii="微软雅黑" w:hAnsi="微软雅黑" w:eastAsia="微软雅黑" w:cs="微软雅黑"/>
          <w:sz w:val="24"/>
          <w:szCs w:val="24"/>
          <w:lang w:val="en-US" w:eastAsia="zh-CN"/>
        </w:rPr>
        <w:t>：钻车、凿岩机、破碎机、压缩机；</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工程钻探机械及掘进机</w:t>
      </w:r>
      <w:r>
        <w:rPr>
          <w:rFonts w:hint="eastAsia" w:ascii="微软雅黑" w:hAnsi="微软雅黑" w:eastAsia="微软雅黑" w:cs="微软雅黑"/>
          <w:sz w:val="24"/>
          <w:szCs w:val="24"/>
          <w:lang w:val="en-US" w:eastAsia="zh-CN"/>
        </w:rPr>
        <w:t>：锚固钻机、潜孔钻机、非开挖导向钻机、冲击式钻机；</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铲土运输机械</w:t>
      </w:r>
      <w:r>
        <w:rPr>
          <w:rFonts w:hint="eastAsia" w:ascii="微软雅黑" w:hAnsi="微软雅黑" w:eastAsia="微软雅黑" w:cs="微软雅黑"/>
          <w:sz w:val="24"/>
          <w:szCs w:val="24"/>
          <w:lang w:val="en-US" w:eastAsia="zh-CN"/>
        </w:rPr>
        <w:t>：运输车、推土机、铲运机、平地机；</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钢筋和预应力机械</w:t>
      </w:r>
      <w:r>
        <w:rPr>
          <w:rFonts w:hint="eastAsia" w:ascii="微软雅黑" w:hAnsi="微软雅黑" w:eastAsia="微软雅黑" w:cs="微软雅黑"/>
          <w:sz w:val="24"/>
          <w:szCs w:val="24"/>
          <w:lang w:val="en-US" w:eastAsia="zh-CN"/>
        </w:rPr>
        <w:t>：压管机、冷轧机、修复机、液压机、钢架管调直机；</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气动工具</w:t>
      </w:r>
      <w:r>
        <w:rPr>
          <w:rFonts w:hint="eastAsia" w:ascii="微软雅黑" w:hAnsi="微软雅黑" w:eastAsia="微软雅黑" w:cs="微软雅黑"/>
          <w:sz w:val="24"/>
          <w:szCs w:val="24"/>
          <w:lang w:val="en-US" w:eastAsia="zh-CN"/>
        </w:rPr>
        <w:t>：气动搅拌机、气动剪切工具、气动马达、高压注油器；</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混凝土机械</w:t>
      </w:r>
      <w:r>
        <w:rPr>
          <w:rFonts w:hint="eastAsia" w:ascii="微软雅黑" w:hAnsi="微软雅黑" w:eastAsia="微软雅黑" w:cs="微软雅黑"/>
          <w:sz w:val="24"/>
          <w:szCs w:val="24"/>
          <w:lang w:val="en-US" w:eastAsia="zh-CN"/>
        </w:rPr>
        <w:t>：车载泵、混凝土搅拌机、混凝土搅拌楼(站)、混凝土搅拌运输车、混凝土布料杆；</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装修机械</w:t>
      </w:r>
      <w:r>
        <w:rPr>
          <w:rFonts w:hint="eastAsia" w:ascii="微软雅黑" w:hAnsi="微软雅黑" w:eastAsia="微软雅黑" w:cs="微软雅黑"/>
          <w:sz w:val="24"/>
          <w:szCs w:val="24"/>
          <w:lang w:val="en-US" w:eastAsia="zh-CN"/>
        </w:rPr>
        <w:t>：装修升降机械、泥浆泵、抹平机、涂料喷涂泵、电动工具；</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桩工机械</w:t>
      </w:r>
      <w:r>
        <w:rPr>
          <w:rFonts w:hint="eastAsia" w:ascii="微软雅黑" w:hAnsi="微软雅黑" w:eastAsia="微软雅黑" w:cs="微软雅黑"/>
          <w:sz w:val="24"/>
          <w:szCs w:val="24"/>
          <w:lang w:val="en-US" w:eastAsia="zh-CN"/>
        </w:rPr>
        <w:t>：桩机、柴油打桩锤、液压剪、桩机、钻孔机；</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路面机械</w:t>
      </w:r>
      <w:r>
        <w:rPr>
          <w:rFonts w:hint="eastAsia" w:ascii="微软雅黑" w:hAnsi="微软雅黑" w:eastAsia="微软雅黑" w:cs="微软雅黑"/>
          <w:sz w:val="24"/>
          <w:szCs w:val="24"/>
          <w:lang w:val="en-US" w:eastAsia="zh-CN"/>
        </w:rPr>
        <w:t xml:space="preserve">：平地机、摊铺机、扫路车、划线车; </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压实机械</w:t>
      </w:r>
      <w:r>
        <w:rPr>
          <w:rFonts w:hint="eastAsia" w:ascii="微软雅黑" w:hAnsi="微软雅黑" w:eastAsia="微软雅黑" w:cs="微软雅黑"/>
          <w:sz w:val="24"/>
          <w:szCs w:val="24"/>
          <w:lang w:val="en-US" w:eastAsia="zh-CN"/>
        </w:rPr>
        <w:t>：压路机、夯实机、震动夯、碾压机；</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工程起重机械</w:t>
      </w:r>
      <w:r>
        <w:rPr>
          <w:rFonts w:hint="eastAsia" w:ascii="微软雅黑" w:hAnsi="微软雅黑" w:eastAsia="微软雅黑" w:cs="微软雅黑"/>
          <w:sz w:val="24"/>
          <w:szCs w:val="24"/>
          <w:lang w:val="en-US" w:eastAsia="zh-CN"/>
        </w:rPr>
        <w:t>：汽车起重机、卷扬机、龙门吊、高空作业平台；</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机动工业车辆</w:t>
      </w:r>
      <w:r>
        <w:rPr>
          <w:rFonts w:hint="eastAsia" w:ascii="微软雅黑" w:hAnsi="微软雅黑" w:eastAsia="微软雅黑" w:cs="微软雅黑"/>
          <w:sz w:val="24"/>
          <w:szCs w:val="24"/>
          <w:lang w:val="en-US" w:eastAsia="zh-CN"/>
        </w:rPr>
        <w:t>：建筑用车辆、矿用车、拖车、内燃平衡式叉车、三向堆垛叉车；</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动力装置及配件</w:t>
      </w:r>
      <w:r>
        <w:rPr>
          <w:rFonts w:hint="eastAsia" w:ascii="微软雅黑" w:hAnsi="微软雅黑" w:eastAsia="微软雅黑" w:cs="微软雅黑"/>
          <w:sz w:val="24"/>
          <w:szCs w:val="24"/>
          <w:lang w:val="en-US" w:eastAsia="zh-CN"/>
        </w:rPr>
        <w:t>：柴油发电机组、发动机及其零部件、制动系统、变速器、悬挂系统、驱动桥；各种配件电器配件及其总成、液压密封配件及其总成、汽车用配件、行进支重件;</w:t>
      </w:r>
    </w:p>
    <w:p>
      <w:pPr>
        <w:widowControl/>
        <w:spacing w:before="120" w:line="0" w:lineRule="atLeast"/>
        <w:jc w:val="left"/>
        <w:rPr>
          <w:rFonts w:hint="eastAsia" w:ascii="微软雅黑" w:hAnsi="微软雅黑" w:eastAsia="微软雅黑" w:cs="微软雅黑"/>
          <w:sz w:val="24"/>
          <w:szCs w:val="24"/>
          <w:lang w:val="en-US" w:eastAsia="zh-CN"/>
        </w:rPr>
      </w:pPr>
      <w:r>
        <w:drawing>
          <wp:anchor distT="0" distB="0" distL="114300" distR="114300" simplePos="0" relativeHeight="251673600" behindDoc="0" locked="0" layoutInCell="1" allowOverlap="1">
            <wp:simplePos x="0" y="0"/>
            <wp:positionH relativeFrom="column">
              <wp:posOffset>-47625</wp:posOffset>
            </wp:positionH>
            <wp:positionV relativeFrom="paragraph">
              <wp:posOffset>426720</wp:posOffset>
            </wp:positionV>
            <wp:extent cx="6184265" cy="548005"/>
            <wp:effectExtent l="0" t="0" r="6985" b="4445"/>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6184265" cy="548005"/>
                    </a:xfrm>
                    <a:prstGeom prst="rect">
                      <a:avLst/>
                    </a:prstGeom>
                    <a:noFill/>
                    <a:ln w="9525">
                      <a:noFill/>
                    </a:ln>
                  </pic:spPr>
                </pic:pic>
              </a:graphicData>
            </a:graphic>
          </wp:anchor>
        </w:drawing>
      </w:r>
      <w:r>
        <w:rPr>
          <w:rFonts w:hint="eastAsia" w:ascii="微软雅黑" w:hAnsi="微软雅黑" w:eastAsia="微软雅黑" w:cs="微软雅黑"/>
          <w:b/>
          <w:bCs/>
          <w:sz w:val="24"/>
          <w:szCs w:val="24"/>
          <w:lang w:val="en-US" w:eastAsia="zh-CN"/>
        </w:rPr>
        <w:t>建筑机械及工程机械配件</w:t>
      </w:r>
      <w:r>
        <w:rPr>
          <w:rFonts w:hint="eastAsia" w:ascii="微软雅黑" w:hAnsi="微软雅黑" w:eastAsia="微软雅黑" w:cs="微软雅黑"/>
          <w:sz w:val="24"/>
          <w:szCs w:val="24"/>
          <w:lang w:val="en-US" w:eastAsia="zh-CN"/>
        </w:rPr>
        <w:t>。</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FF0000"/>
          <w:sz w:val="24"/>
          <w:szCs w:val="24"/>
          <w:lang w:val="en-US" w:eastAsia="zh-CN"/>
        </w:rPr>
        <w:t>收费标准</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color w:val="FF0000"/>
          <w:sz w:val="24"/>
          <w:szCs w:val="24"/>
          <w:lang w:val="en-US" w:eastAsia="zh-CN"/>
        </w:rPr>
        <w:t>(不参展企业可以随团考察，只收取人员费用)</w:t>
      </w:r>
    </w:p>
    <w:tbl>
      <w:tblPr>
        <w:tblStyle w:val="8"/>
        <w:tblpPr w:leftFromText="180" w:rightFromText="180" w:vertAnchor="text" w:horzAnchor="page" w:tblpX="1162" w:tblpY="237"/>
        <w:tblOverlap w:val="never"/>
        <w:tblW w:w="10068" w:type="dxa"/>
        <w:tblInd w:w="0" w:type="dxa"/>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2310"/>
        <w:gridCol w:w="5640"/>
      </w:tblGrid>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trPr>
        <w:tc>
          <w:tcPr>
            <w:tcW w:w="2118" w:type="dxa"/>
            <w:tcBorders>
              <w:top w:val="single" w:color="auto" w:sz="12" w:space="0"/>
              <w:left w:val="single" w:color="auto" w:sz="4" w:space="0"/>
              <w:bottom w:val="single" w:color="auto" w:sz="12" w:space="0"/>
            </w:tcBorders>
            <w:shd w:val="clear" w:color="auto" w:fill="FFC000"/>
            <w:vAlign w:val="center"/>
          </w:tcPr>
          <w:p>
            <w:pPr>
              <w:widowControl/>
              <w:spacing w:after="200" w:line="360" w:lineRule="auto"/>
              <w:contextualSpacing/>
              <w:jc w:val="center"/>
              <w:rPr>
                <w:rFonts w:hint="eastAsia" w:ascii="微软雅黑" w:hAnsi="微软雅黑" w:eastAsia="微软雅黑" w:cs="微软雅黑"/>
                <w:b/>
                <w:bCs/>
                <w:kern w:val="0"/>
                <w:sz w:val="24"/>
                <w:szCs w:val="24"/>
                <w:lang w:val="ru-RU"/>
              </w:rPr>
            </w:pPr>
            <w:r>
              <w:rPr>
                <w:rFonts w:hint="eastAsia" w:ascii="微软雅黑" w:hAnsi="微软雅黑" w:eastAsia="微软雅黑" w:cs="微软雅黑"/>
                <w:b/>
                <w:bCs/>
                <w:kern w:val="0"/>
                <w:sz w:val="24"/>
                <w:szCs w:val="24"/>
                <w:lang w:val="ru-RU"/>
              </w:rPr>
              <w:t>费用项目</w:t>
            </w:r>
          </w:p>
        </w:tc>
        <w:tc>
          <w:tcPr>
            <w:tcW w:w="2310" w:type="dxa"/>
            <w:tcBorders>
              <w:top w:val="single" w:color="auto" w:sz="12" w:space="0"/>
              <w:bottom w:val="single" w:color="auto" w:sz="12" w:space="0"/>
            </w:tcBorders>
            <w:shd w:val="clear" w:color="auto" w:fill="FFC000"/>
            <w:vAlign w:val="center"/>
          </w:tcPr>
          <w:p>
            <w:pPr>
              <w:widowControl/>
              <w:spacing w:after="200" w:line="360" w:lineRule="auto"/>
              <w:contextualSpacing/>
              <w:jc w:val="center"/>
              <w:rPr>
                <w:rFonts w:hint="eastAsia" w:ascii="微软雅黑" w:hAnsi="微软雅黑" w:eastAsia="微软雅黑" w:cs="微软雅黑"/>
                <w:b/>
                <w:bCs/>
                <w:kern w:val="0"/>
                <w:sz w:val="24"/>
                <w:szCs w:val="24"/>
                <w:lang w:val="ru-RU"/>
              </w:rPr>
            </w:pPr>
            <w:r>
              <w:rPr>
                <w:rFonts w:hint="eastAsia" w:ascii="微软雅黑" w:hAnsi="微软雅黑" w:eastAsia="微软雅黑" w:cs="微软雅黑"/>
                <w:b/>
                <w:bCs/>
                <w:kern w:val="0"/>
                <w:sz w:val="24"/>
                <w:szCs w:val="24"/>
                <w:lang w:val="ru-RU"/>
              </w:rPr>
              <w:t>报价</w:t>
            </w:r>
          </w:p>
        </w:tc>
        <w:tc>
          <w:tcPr>
            <w:tcW w:w="5640" w:type="dxa"/>
            <w:tcBorders>
              <w:top w:val="single" w:color="auto" w:sz="12" w:space="0"/>
              <w:bottom w:val="single" w:color="auto" w:sz="12" w:space="0"/>
              <w:right w:val="single" w:color="auto" w:sz="4" w:space="0"/>
            </w:tcBorders>
            <w:shd w:val="clear" w:color="auto" w:fill="FFC000"/>
            <w:vAlign w:val="center"/>
          </w:tcPr>
          <w:p>
            <w:pPr>
              <w:widowControl/>
              <w:spacing w:after="200" w:line="360" w:lineRule="auto"/>
              <w:contextualSpacing/>
              <w:jc w:val="center"/>
              <w:rPr>
                <w:rFonts w:hint="eastAsia" w:ascii="微软雅黑" w:hAnsi="微软雅黑" w:eastAsia="微软雅黑" w:cs="微软雅黑"/>
                <w:b/>
                <w:bCs/>
                <w:kern w:val="0"/>
                <w:sz w:val="24"/>
                <w:szCs w:val="24"/>
                <w:lang w:val="ru-RU"/>
              </w:rPr>
            </w:pPr>
            <w:r>
              <w:rPr>
                <w:rFonts w:hint="eastAsia" w:ascii="微软雅黑" w:hAnsi="微软雅黑" w:eastAsia="微软雅黑" w:cs="微软雅黑"/>
                <w:b/>
                <w:bCs/>
                <w:kern w:val="0"/>
                <w:sz w:val="24"/>
                <w:szCs w:val="24"/>
                <w:lang w:val="ru-RU"/>
              </w:rPr>
              <w:t>备注</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exact"/>
        </w:trPr>
        <w:tc>
          <w:tcPr>
            <w:tcW w:w="2118" w:type="dxa"/>
            <w:tcBorders>
              <w:left w:val="single" w:color="auto" w:sz="4" w:space="0"/>
            </w:tcBorders>
            <w:vAlign w:val="center"/>
          </w:tcPr>
          <w:p>
            <w:pPr>
              <w:jc w:val="center"/>
              <w:rPr>
                <w:rStyle w:val="12"/>
                <w:rFonts w:hint="eastAsia" w:ascii="微软雅黑" w:hAnsi="微软雅黑" w:eastAsia="微软雅黑" w:cs="微软雅黑"/>
                <w:b/>
                <w:sz w:val="24"/>
                <w:szCs w:val="24"/>
              </w:rPr>
            </w:pPr>
            <w:r>
              <w:rPr>
                <w:rStyle w:val="12"/>
                <w:rFonts w:hint="eastAsia" w:ascii="微软雅黑" w:hAnsi="微软雅黑" w:eastAsia="微软雅黑" w:cs="微软雅黑"/>
                <w:b/>
                <w:sz w:val="24"/>
                <w:szCs w:val="24"/>
              </w:rPr>
              <w:t>注册费</w:t>
            </w:r>
          </w:p>
        </w:tc>
        <w:tc>
          <w:tcPr>
            <w:tcW w:w="2310" w:type="dxa"/>
            <w:vAlign w:val="center"/>
          </w:tcPr>
          <w:p>
            <w:pPr>
              <w:jc w:val="both"/>
              <w:rPr>
                <w:rFonts w:hint="eastAsia" w:ascii="微软雅黑" w:hAnsi="微软雅黑" w:eastAsia="微软雅黑" w:cs="微软雅黑"/>
                <w:bCs/>
                <w:color w:val="000000"/>
                <w:kern w:val="0"/>
                <w:sz w:val="24"/>
                <w:szCs w:val="24"/>
              </w:rPr>
            </w:pPr>
            <w:r>
              <w:rPr>
                <w:rStyle w:val="12"/>
                <w:rFonts w:hint="eastAsia" w:ascii="微软雅黑" w:hAnsi="微软雅黑" w:eastAsia="微软雅黑" w:cs="微软雅黑"/>
                <w:sz w:val="24"/>
                <w:szCs w:val="24"/>
                <w:lang w:val="en-US" w:eastAsia="zh-CN"/>
              </w:rPr>
              <w:t>2000元</w:t>
            </w:r>
            <w:r>
              <w:rPr>
                <w:rStyle w:val="12"/>
                <w:rFonts w:hint="eastAsia" w:ascii="微软雅黑" w:hAnsi="微软雅黑" w:eastAsia="微软雅黑" w:cs="微软雅黑"/>
                <w:sz w:val="24"/>
                <w:szCs w:val="24"/>
              </w:rPr>
              <w:t>/企业</w:t>
            </w:r>
          </w:p>
        </w:tc>
        <w:tc>
          <w:tcPr>
            <w:tcW w:w="5640" w:type="dxa"/>
            <w:tcBorders>
              <w:right w:val="single" w:color="auto" w:sz="4" w:space="0"/>
            </w:tcBorders>
            <w:vAlign w:val="center"/>
          </w:tcPr>
          <w:p>
            <w:pPr>
              <w:rPr>
                <w:rStyle w:val="12"/>
                <w:rFonts w:hint="eastAsia" w:ascii="微软雅黑" w:hAnsi="微软雅黑" w:eastAsia="微软雅黑" w:cs="微软雅黑"/>
                <w:sz w:val="24"/>
                <w:szCs w:val="24"/>
                <w:lang w:eastAsia="zh-CN"/>
              </w:rPr>
            </w:pPr>
            <w:r>
              <w:rPr>
                <w:rStyle w:val="12"/>
                <w:rFonts w:hint="eastAsia" w:ascii="微软雅黑" w:hAnsi="微软雅黑" w:eastAsia="微软雅黑" w:cs="微软雅黑"/>
                <w:sz w:val="24"/>
                <w:szCs w:val="24"/>
              </w:rPr>
              <w:t>现场服务、会刊登录、网站推广等</w:t>
            </w:r>
            <w:r>
              <w:rPr>
                <w:rStyle w:val="12"/>
                <w:rFonts w:hint="eastAsia" w:ascii="微软雅黑" w:hAnsi="微软雅黑" w:eastAsia="微软雅黑" w:cs="微软雅黑"/>
                <w:sz w:val="24"/>
                <w:szCs w:val="24"/>
                <w:lang w:eastAsia="zh-CN"/>
              </w:rPr>
              <w:t>；</w:t>
            </w:r>
          </w:p>
          <w:p>
            <w:pPr>
              <w:rPr>
                <w:rStyle w:val="12"/>
                <w:rFonts w:hint="eastAsia" w:ascii="微软雅黑" w:hAnsi="微软雅黑" w:eastAsia="微软雅黑" w:cs="微软雅黑"/>
                <w:sz w:val="24"/>
                <w:szCs w:val="24"/>
              </w:rPr>
            </w:pPr>
            <w:r>
              <w:rPr>
                <w:rStyle w:val="12"/>
                <w:rFonts w:hint="eastAsia" w:ascii="微软雅黑" w:hAnsi="微软雅黑" w:eastAsia="微软雅黑" w:cs="微软雅黑"/>
                <w:b/>
                <w:sz w:val="24"/>
                <w:szCs w:val="24"/>
              </w:rPr>
              <w:t>大会强制收取</w:t>
            </w:r>
            <w:r>
              <w:rPr>
                <w:rStyle w:val="12"/>
                <w:rFonts w:hint="eastAsia" w:ascii="微软雅黑" w:hAnsi="微软雅黑" w:eastAsia="微软雅黑" w:cs="微软雅黑"/>
                <w:sz w:val="24"/>
                <w:szCs w:val="24"/>
              </w:rPr>
              <w:t>；</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exact"/>
        </w:trPr>
        <w:tc>
          <w:tcPr>
            <w:tcW w:w="2118" w:type="dxa"/>
            <w:vMerge w:val="restart"/>
            <w:tcBorders>
              <w:left w:val="single" w:color="auto" w:sz="4" w:space="0"/>
            </w:tcBorders>
            <w:vAlign w:val="center"/>
          </w:tcPr>
          <w:p>
            <w:pPr>
              <w:jc w:val="center"/>
              <w:rPr>
                <w:rStyle w:val="12"/>
                <w:rFonts w:hint="eastAsia" w:ascii="微软雅黑" w:hAnsi="微软雅黑" w:eastAsia="微软雅黑" w:cs="微软雅黑"/>
                <w:b/>
                <w:sz w:val="24"/>
                <w:szCs w:val="24"/>
              </w:rPr>
            </w:pPr>
            <w:r>
              <w:rPr>
                <w:rStyle w:val="12"/>
                <w:rFonts w:hint="eastAsia" w:ascii="微软雅黑" w:hAnsi="微软雅黑" w:eastAsia="微软雅黑" w:cs="微软雅黑"/>
                <w:b/>
                <w:sz w:val="24"/>
                <w:szCs w:val="24"/>
              </w:rPr>
              <w:t>展位费</w:t>
            </w:r>
          </w:p>
          <w:p>
            <w:pPr>
              <w:jc w:val="center"/>
              <w:rPr>
                <w:rStyle w:val="12"/>
                <w:rFonts w:hint="eastAsia" w:ascii="微软雅黑" w:hAnsi="微软雅黑" w:eastAsia="微软雅黑" w:cs="微软雅黑"/>
                <w:b/>
                <w:sz w:val="24"/>
                <w:szCs w:val="24"/>
              </w:rPr>
            </w:pPr>
            <w:r>
              <w:rPr>
                <w:rStyle w:val="12"/>
                <w:rFonts w:hint="eastAsia" w:ascii="微软雅黑" w:hAnsi="微软雅黑" w:eastAsia="微软雅黑" w:cs="微软雅黑"/>
                <w:sz w:val="24"/>
                <w:szCs w:val="24"/>
              </w:rPr>
              <w:t>双开口加收10%</w:t>
            </w:r>
          </w:p>
        </w:tc>
        <w:tc>
          <w:tcPr>
            <w:tcW w:w="2310" w:type="dxa"/>
            <w:vAlign w:val="center"/>
          </w:tcPr>
          <w:p>
            <w:pPr>
              <w:jc w:val="both"/>
              <w:rPr>
                <w:rFonts w:hint="eastAsia" w:ascii="微软雅黑" w:hAnsi="微软雅黑" w:eastAsia="微软雅黑" w:cs="微软雅黑"/>
                <w:bCs/>
                <w:color w:val="000000"/>
                <w:kern w:val="0"/>
                <w:sz w:val="24"/>
                <w:szCs w:val="24"/>
              </w:rPr>
            </w:pPr>
            <w:r>
              <w:rPr>
                <w:rStyle w:val="12"/>
                <w:rFonts w:hint="eastAsia" w:ascii="微软雅黑" w:hAnsi="微软雅黑" w:eastAsia="微软雅黑" w:cs="微软雅黑"/>
                <w:sz w:val="24"/>
                <w:szCs w:val="24"/>
                <w:lang w:val="en-US" w:eastAsia="zh-CN"/>
              </w:rPr>
              <w:t>21800</w:t>
            </w:r>
            <w:r>
              <w:rPr>
                <w:rStyle w:val="12"/>
                <w:rFonts w:hint="eastAsia" w:ascii="微软雅黑" w:hAnsi="微软雅黑" w:eastAsia="微软雅黑" w:cs="微软雅黑"/>
                <w:sz w:val="24"/>
                <w:szCs w:val="24"/>
              </w:rPr>
              <w:t>元</w:t>
            </w:r>
            <w:r>
              <w:rPr>
                <w:rFonts w:hint="eastAsia" w:ascii="微软雅黑" w:hAnsi="微软雅黑" w:eastAsia="微软雅黑" w:cs="微软雅黑"/>
                <w:bCs/>
                <w:color w:val="000000"/>
                <w:kern w:val="0"/>
                <w:sz w:val="24"/>
                <w:szCs w:val="24"/>
              </w:rPr>
              <w:t>/</w:t>
            </w:r>
            <w:r>
              <w:rPr>
                <w:rFonts w:hint="eastAsia" w:ascii="微软雅黑" w:hAnsi="微软雅黑" w:eastAsia="微软雅黑" w:cs="微软雅黑"/>
                <w:bCs/>
                <w:color w:val="000000"/>
                <w:kern w:val="0"/>
                <w:sz w:val="24"/>
                <w:szCs w:val="24"/>
                <w:lang w:val="en-US" w:eastAsia="zh-CN"/>
              </w:rPr>
              <w:t>9</w:t>
            </w:r>
            <w:r>
              <w:rPr>
                <w:rFonts w:hint="eastAsia" w:ascii="微软雅黑" w:hAnsi="微软雅黑" w:eastAsia="微软雅黑" w:cs="微软雅黑"/>
                <w:bCs/>
                <w:color w:val="000000"/>
                <w:kern w:val="0"/>
                <w:sz w:val="24"/>
                <w:szCs w:val="24"/>
              </w:rPr>
              <w:t>平米</w:t>
            </w:r>
          </w:p>
        </w:tc>
        <w:tc>
          <w:tcPr>
            <w:tcW w:w="5640" w:type="dxa"/>
            <w:tcBorders>
              <w:right w:val="single" w:color="auto" w:sz="4" w:space="0"/>
            </w:tcBorders>
            <w:vAlign w:val="center"/>
          </w:tcPr>
          <w:p>
            <w:pPr>
              <w:rPr>
                <w:rStyle w:val="12"/>
                <w:rFonts w:hint="eastAsia" w:ascii="微软雅黑" w:hAnsi="微软雅黑" w:eastAsia="微软雅黑" w:cs="微软雅黑"/>
                <w:sz w:val="24"/>
                <w:szCs w:val="24"/>
                <w:lang w:eastAsia="zh-CN"/>
              </w:rPr>
            </w:pPr>
            <w:r>
              <w:rPr>
                <w:rStyle w:val="12"/>
                <w:rFonts w:hint="eastAsia" w:ascii="微软雅黑" w:hAnsi="微软雅黑" w:eastAsia="微软雅黑" w:cs="微软雅黑"/>
                <w:sz w:val="24"/>
                <w:szCs w:val="24"/>
              </w:rPr>
              <w:t>标准展位9平米起订，含桌椅等基本配置；</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exact"/>
        </w:trPr>
        <w:tc>
          <w:tcPr>
            <w:tcW w:w="2118" w:type="dxa"/>
            <w:vMerge w:val="continue"/>
            <w:tcBorders>
              <w:left w:val="single" w:color="auto" w:sz="4" w:space="0"/>
            </w:tcBorders>
            <w:vAlign w:val="center"/>
          </w:tcPr>
          <w:p>
            <w:pPr>
              <w:jc w:val="center"/>
              <w:rPr>
                <w:rStyle w:val="12"/>
                <w:rFonts w:hint="eastAsia" w:ascii="微软雅黑" w:hAnsi="微软雅黑" w:eastAsia="微软雅黑" w:cs="微软雅黑"/>
                <w:b/>
                <w:sz w:val="24"/>
                <w:szCs w:val="24"/>
              </w:rPr>
            </w:pPr>
          </w:p>
        </w:tc>
        <w:tc>
          <w:tcPr>
            <w:tcW w:w="2310" w:type="dxa"/>
            <w:vAlign w:val="center"/>
          </w:tcPr>
          <w:p>
            <w:pPr>
              <w:jc w:val="both"/>
              <w:rPr>
                <w:rStyle w:val="12"/>
                <w:rFonts w:hint="eastAsia" w:ascii="微软雅黑" w:hAnsi="微软雅黑" w:eastAsia="微软雅黑" w:cs="微软雅黑"/>
                <w:sz w:val="24"/>
                <w:szCs w:val="24"/>
                <w:lang w:val="en-US" w:eastAsia="zh-CN"/>
              </w:rPr>
            </w:pPr>
            <w:r>
              <w:rPr>
                <w:rStyle w:val="12"/>
                <w:rFonts w:hint="eastAsia" w:ascii="微软雅黑" w:hAnsi="微软雅黑" w:eastAsia="微软雅黑" w:cs="微软雅黑"/>
                <w:sz w:val="24"/>
                <w:szCs w:val="24"/>
                <w:lang w:val="en-US" w:eastAsia="zh-CN"/>
              </w:rPr>
              <w:t>1750元/平米</w:t>
            </w:r>
          </w:p>
        </w:tc>
        <w:tc>
          <w:tcPr>
            <w:tcW w:w="5640" w:type="dxa"/>
            <w:tcBorders>
              <w:right w:val="single" w:color="auto" w:sz="4" w:space="0"/>
            </w:tcBorders>
            <w:vAlign w:val="center"/>
          </w:tcPr>
          <w:p>
            <w:pPr>
              <w:rPr>
                <w:rStyle w:val="12"/>
                <w:rFonts w:hint="eastAsia" w:ascii="微软雅黑" w:hAnsi="微软雅黑" w:eastAsia="微软雅黑" w:cs="微软雅黑"/>
                <w:sz w:val="24"/>
                <w:szCs w:val="24"/>
                <w:lang w:val="en-US" w:eastAsia="zh-CN"/>
              </w:rPr>
            </w:pPr>
            <w:r>
              <w:rPr>
                <w:rStyle w:val="12"/>
                <w:rFonts w:hint="eastAsia" w:ascii="微软雅黑" w:hAnsi="微软雅黑" w:eastAsia="微软雅黑" w:cs="微软雅黑"/>
                <w:sz w:val="24"/>
                <w:szCs w:val="24"/>
                <w:lang w:val="en-US" w:eastAsia="zh-CN"/>
              </w:rPr>
              <w:t>室内光地36平米起订；</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exact"/>
        </w:trPr>
        <w:tc>
          <w:tcPr>
            <w:tcW w:w="2118" w:type="dxa"/>
            <w:vMerge w:val="continue"/>
            <w:tcBorders>
              <w:left w:val="single" w:color="auto" w:sz="4" w:space="0"/>
            </w:tcBorders>
            <w:vAlign w:val="center"/>
          </w:tcPr>
          <w:p>
            <w:pPr>
              <w:jc w:val="center"/>
              <w:rPr>
                <w:rStyle w:val="12"/>
                <w:rFonts w:hint="eastAsia" w:ascii="微软雅黑" w:hAnsi="微软雅黑" w:eastAsia="微软雅黑" w:cs="微软雅黑"/>
                <w:b/>
                <w:sz w:val="24"/>
                <w:szCs w:val="24"/>
              </w:rPr>
            </w:pPr>
          </w:p>
        </w:tc>
        <w:tc>
          <w:tcPr>
            <w:tcW w:w="2310" w:type="dxa"/>
            <w:vAlign w:val="center"/>
          </w:tcPr>
          <w:p>
            <w:pPr>
              <w:jc w:val="both"/>
              <w:rPr>
                <w:rStyle w:val="12"/>
                <w:rFonts w:hint="eastAsia" w:ascii="微软雅黑" w:hAnsi="微软雅黑" w:eastAsia="微软雅黑" w:cs="微软雅黑"/>
                <w:sz w:val="24"/>
                <w:szCs w:val="24"/>
                <w:lang w:val="en-US" w:eastAsia="zh-CN"/>
              </w:rPr>
            </w:pPr>
            <w:r>
              <w:rPr>
                <w:rStyle w:val="12"/>
                <w:rFonts w:hint="eastAsia" w:ascii="微软雅黑" w:hAnsi="微软雅黑" w:eastAsia="微软雅黑" w:cs="微软雅黑"/>
                <w:sz w:val="24"/>
                <w:szCs w:val="24"/>
                <w:lang w:val="en-US" w:eastAsia="zh-CN"/>
              </w:rPr>
              <w:t>950元/平米</w:t>
            </w:r>
          </w:p>
        </w:tc>
        <w:tc>
          <w:tcPr>
            <w:tcW w:w="5640" w:type="dxa"/>
            <w:tcBorders>
              <w:right w:val="single" w:color="auto" w:sz="4" w:space="0"/>
            </w:tcBorders>
            <w:vAlign w:val="center"/>
          </w:tcPr>
          <w:p>
            <w:pPr>
              <w:rPr>
                <w:rStyle w:val="12"/>
                <w:rFonts w:hint="eastAsia" w:ascii="微软雅黑" w:hAnsi="微软雅黑" w:eastAsia="微软雅黑" w:cs="微软雅黑"/>
                <w:sz w:val="24"/>
                <w:szCs w:val="24"/>
              </w:rPr>
            </w:pPr>
            <w:r>
              <w:rPr>
                <w:rStyle w:val="12"/>
                <w:rFonts w:hint="eastAsia" w:ascii="微软雅黑" w:hAnsi="微软雅黑" w:eastAsia="微软雅黑" w:cs="微软雅黑"/>
                <w:sz w:val="24"/>
                <w:szCs w:val="24"/>
                <w:lang w:val="en-US" w:eastAsia="zh-CN"/>
              </w:rPr>
              <w:t>室外光地50平米起订；</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6" w:hRule="exact"/>
        </w:trPr>
        <w:tc>
          <w:tcPr>
            <w:tcW w:w="2118" w:type="dxa"/>
            <w:tcBorders>
              <w:left w:val="single" w:color="auto" w:sz="4" w:space="0"/>
            </w:tcBorders>
            <w:vAlign w:val="center"/>
          </w:tcPr>
          <w:p>
            <w:pPr>
              <w:jc w:val="center"/>
              <w:rPr>
                <w:rStyle w:val="12"/>
                <w:rFonts w:hint="eastAsia" w:ascii="微软雅黑" w:hAnsi="微软雅黑" w:eastAsia="微软雅黑" w:cs="微软雅黑"/>
                <w:b/>
                <w:sz w:val="24"/>
                <w:szCs w:val="24"/>
              </w:rPr>
            </w:pPr>
            <w:r>
              <w:rPr>
                <w:rStyle w:val="12"/>
                <w:rFonts w:hint="eastAsia" w:ascii="微软雅黑" w:hAnsi="微软雅黑" w:eastAsia="微软雅黑" w:cs="微软雅黑"/>
                <w:b/>
                <w:sz w:val="24"/>
                <w:szCs w:val="24"/>
              </w:rPr>
              <w:t>人员费</w:t>
            </w:r>
          </w:p>
        </w:tc>
        <w:tc>
          <w:tcPr>
            <w:tcW w:w="2310" w:type="dxa"/>
            <w:vAlign w:val="center"/>
          </w:tcPr>
          <w:p>
            <w:pPr>
              <w:jc w:val="both"/>
              <w:rPr>
                <w:rStyle w:val="12"/>
                <w:rFonts w:hint="eastAsia" w:ascii="微软雅黑" w:hAnsi="微软雅黑" w:eastAsia="微软雅黑" w:cs="微软雅黑"/>
                <w:sz w:val="24"/>
                <w:szCs w:val="24"/>
              </w:rPr>
            </w:pPr>
            <w:r>
              <w:rPr>
                <w:rFonts w:hint="eastAsia" w:ascii="微软雅黑" w:hAnsi="微软雅黑" w:eastAsia="微软雅黑" w:cs="微软雅黑"/>
                <w:bCs/>
                <w:color w:val="000000"/>
                <w:kern w:val="0"/>
                <w:sz w:val="24"/>
                <w:szCs w:val="24"/>
                <w:lang w:val="en-US" w:eastAsia="zh-CN"/>
              </w:rPr>
              <w:t>17</w:t>
            </w:r>
            <w:r>
              <w:rPr>
                <w:rFonts w:hint="eastAsia" w:ascii="微软雅黑" w:hAnsi="微软雅黑" w:eastAsia="微软雅黑" w:cs="微软雅黑"/>
                <w:bCs/>
                <w:color w:val="000000"/>
                <w:kern w:val="0"/>
                <w:sz w:val="24"/>
                <w:szCs w:val="24"/>
              </w:rPr>
              <w:t>,800元/人</w:t>
            </w:r>
          </w:p>
        </w:tc>
        <w:tc>
          <w:tcPr>
            <w:tcW w:w="5640" w:type="dxa"/>
            <w:tcBorders>
              <w:right w:val="single" w:color="auto" w:sz="4" w:space="0"/>
            </w:tcBorders>
            <w:vAlign w:val="top"/>
          </w:tcPr>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F85208"/>
                <w:sz w:val="24"/>
                <w:szCs w:val="24"/>
                <w:lang w:val="en-US" w:eastAsia="zh-CN"/>
              </w:rPr>
              <w:t>展期行程</w:t>
            </w:r>
            <w:r>
              <w:rPr>
                <w:rFonts w:hint="eastAsia" w:ascii="微软雅黑" w:hAnsi="微软雅黑" w:eastAsia="微软雅黑" w:cs="微软雅黑"/>
                <w:sz w:val="24"/>
                <w:szCs w:val="24"/>
                <w:lang w:val="en-US" w:eastAsia="zh-CN"/>
              </w:rPr>
              <w:t>，包含签证、国际往返机票、境外交通、食宿、游览等，不含国内段费用。</w:t>
            </w:r>
          </w:p>
          <w:p>
            <w:pPr>
              <w:jc w:val="left"/>
              <w:rPr>
                <w:rStyle w:val="12"/>
                <w:rFonts w:hint="eastAsia" w:ascii="微软雅黑" w:hAnsi="微软雅黑" w:eastAsia="微软雅黑" w:cs="微软雅黑"/>
                <w:b/>
                <w:bCs w:val="0"/>
                <w:color w:val="FFC000"/>
                <w:sz w:val="24"/>
                <w:szCs w:val="24"/>
              </w:rPr>
            </w:pPr>
          </w:p>
          <w:p>
            <w:pPr>
              <w:jc w:val="left"/>
              <w:rPr>
                <w:rStyle w:val="12"/>
                <w:rFonts w:hint="eastAsia" w:ascii="微软雅黑" w:hAnsi="微软雅黑" w:eastAsia="微软雅黑" w:cs="微软雅黑"/>
                <w:sz w:val="24"/>
                <w:szCs w:val="24"/>
              </w:rPr>
            </w:pPr>
          </w:p>
        </w:tc>
      </w:tr>
      <w:bookmarkEnd w:id="0"/>
      <w:bookmarkEnd w:id="1"/>
    </w:tbl>
    <w:p>
      <w:pPr>
        <w:widowControl/>
        <w:spacing w:before="120" w:line="0" w:lineRule="atLeast"/>
        <w:jc w:val="left"/>
        <w:rPr>
          <w:rFonts w:hint="eastAsia" w:ascii="微软雅黑" w:hAnsi="微软雅黑" w:eastAsia="微软雅黑" w:cs="微软雅黑"/>
          <w:b/>
          <w:bCs/>
          <w:color w:val="FF0000"/>
          <w:sz w:val="24"/>
          <w:szCs w:val="24"/>
          <w:lang w:val="en-US" w:eastAsia="zh-CN"/>
        </w:rPr>
      </w:pPr>
      <w:r>
        <w:rPr>
          <w:rFonts w:hint="eastAsia" w:ascii="微软雅黑" w:hAnsi="微软雅黑" w:eastAsia="微软雅黑" w:cs="微软雅黑"/>
          <w:b/>
          <w:bCs/>
          <w:color w:val="FF0000"/>
          <w:sz w:val="24"/>
          <w:szCs w:val="24"/>
          <w:lang w:val="en-US" w:eastAsia="zh-CN"/>
        </w:rPr>
        <w:t>报名程序</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b/>
          <w:bCs/>
          <w:sz w:val="24"/>
          <w:szCs w:val="24"/>
          <w:lang w:val="en-US" w:eastAsia="zh-CN"/>
        </w:rPr>
        <w:t>预定展位</w:t>
      </w:r>
      <w:r>
        <w:rPr>
          <w:rFonts w:hint="eastAsia" w:ascii="微软雅黑" w:hAnsi="微软雅黑" w:eastAsia="微软雅黑" w:cs="微软雅黑"/>
          <w:sz w:val="24"/>
          <w:szCs w:val="24"/>
          <w:lang w:val="en-US" w:eastAsia="zh-CN"/>
        </w:rPr>
        <w:t>：参展单位请认真填写“参展申请合同”，盖章后扫描/传真至我司，并于三天内将展位费的50%款项支付我司。因展位有限，将按“参展申请合同”及汇款底单先后顺序确认位置。</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b/>
          <w:bCs/>
          <w:sz w:val="24"/>
          <w:szCs w:val="24"/>
          <w:lang w:val="en-US" w:eastAsia="zh-CN"/>
        </w:rPr>
        <w:t>尾款支付</w:t>
      </w:r>
      <w:r>
        <w:rPr>
          <w:rFonts w:hint="eastAsia" w:ascii="微软雅黑" w:hAnsi="微软雅黑" w:eastAsia="微软雅黑" w:cs="微软雅黑"/>
          <w:sz w:val="24"/>
          <w:szCs w:val="24"/>
          <w:lang w:val="en-US" w:eastAsia="zh-CN"/>
        </w:rPr>
        <w:t>：我司将按参展商要求预留展位，但保留小幅调整或者根据主办方通知对参展企业的具体展位做出调整的权利。参展企业请于展会开始前三个月支付剩余款项，否则按自行取消参展处理，所支付款项不予退还。</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drawing>
          <wp:anchor distT="0" distB="0" distL="114300" distR="114300" simplePos="0" relativeHeight="251675648" behindDoc="0" locked="0" layoutInCell="1" allowOverlap="1">
            <wp:simplePos x="0" y="0"/>
            <wp:positionH relativeFrom="column">
              <wp:posOffset>-38100</wp:posOffset>
            </wp:positionH>
            <wp:positionV relativeFrom="paragraph">
              <wp:posOffset>1007745</wp:posOffset>
            </wp:positionV>
            <wp:extent cx="2887980" cy="1623695"/>
            <wp:effectExtent l="0" t="0" r="7620" b="14605"/>
            <wp:wrapSquare wrapText="bothSides"/>
            <wp:docPr id="19" name="图片 19" descr="IMG_20151128_11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0151128_115823"/>
                    <pic:cNvPicPr>
                      <a:picLocks noChangeAspect="1"/>
                    </pic:cNvPicPr>
                  </pic:nvPicPr>
                  <pic:blipFill>
                    <a:blip r:embed="rId10"/>
                    <a:stretch>
                      <a:fillRect/>
                    </a:stretch>
                  </pic:blipFill>
                  <pic:spPr>
                    <a:xfrm>
                      <a:off x="0" y="0"/>
                      <a:ext cx="2887980" cy="1623695"/>
                    </a:xfrm>
                    <a:prstGeom prst="rect">
                      <a:avLst/>
                    </a:prstGeom>
                  </pic:spPr>
                </pic:pic>
              </a:graphicData>
            </a:graphic>
          </wp:anchor>
        </w:drawing>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b/>
          <w:bCs/>
          <w:sz w:val="24"/>
          <w:szCs w:val="24"/>
          <w:lang w:val="en-US" w:eastAsia="zh-CN"/>
        </w:rPr>
        <w:t>人员随团</w:t>
      </w:r>
      <w:r>
        <w:rPr>
          <w:rFonts w:hint="eastAsia" w:ascii="微软雅黑" w:hAnsi="微软雅黑" w:eastAsia="微软雅黑" w:cs="微软雅黑"/>
          <w:sz w:val="24"/>
          <w:szCs w:val="24"/>
          <w:lang w:val="en-US" w:eastAsia="zh-CN"/>
        </w:rPr>
        <w:t>：出于安全和方便考虑，建议参展人员尽量随团前往。参展或随团考察人员，签证由我司办理，报名企业需按要求准备人员签证材料，我司提供签证材料及面试辅导。请各参展企业勿携带涉嫌侵犯知识产权的展品参展，否则引起的一切责任由企业自行承担。</w:t>
      </w:r>
    </w:p>
    <w:p>
      <w:pPr>
        <w:widowControl/>
        <w:spacing w:before="120" w:line="0" w:lineRule="atLeas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drawing>
          <wp:anchor distT="0" distB="0" distL="114300" distR="114300" simplePos="0" relativeHeight="251674624" behindDoc="0" locked="0" layoutInCell="1" allowOverlap="1">
            <wp:simplePos x="0" y="0"/>
            <wp:positionH relativeFrom="column">
              <wp:posOffset>-107315</wp:posOffset>
            </wp:positionH>
            <wp:positionV relativeFrom="paragraph">
              <wp:posOffset>114935</wp:posOffset>
            </wp:positionV>
            <wp:extent cx="2932430" cy="1647825"/>
            <wp:effectExtent l="0" t="0" r="1270" b="9525"/>
            <wp:wrapSquare wrapText="bothSides"/>
            <wp:docPr id="20" name="图片 20" descr="IMG_20151129_14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0151129_143533"/>
                    <pic:cNvPicPr>
                      <a:picLocks noChangeAspect="1"/>
                    </pic:cNvPicPr>
                  </pic:nvPicPr>
                  <pic:blipFill>
                    <a:blip r:embed="rId11"/>
                    <a:stretch>
                      <a:fillRect/>
                    </a:stretch>
                  </pic:blipFill>
                  <pic:spPr>
                    <a:xfrm>
                      <a:off x="0" y="0"/>
                      <a:ext cx="2932430" cy="1647825"/>
                    </a:xfrm>
                    <a:prstGeom prst="rect">
                      <a:avLst/>
                    </a:prstGeom>
                  </pic:spPr>
                </pic:pic>
              </a:graphicData>
            </a:graphic>
          </wp:anchor>
        </w:drawing>
      </w:r>
    </w:p>
    <w:p>
      <w:pPr>
        <w:spacing w:line="400" w:lineRule="exact"/>
        <w:rPr>
          <w:rFonts w:hint="eastAsia" w:ascii="微软雅黑" w:hAnsi="微软雅黑" w:eastAsia="微软雅黑" w:cs="微软雅黑"/>
          <w:b/>
          <w:bCs/>
          <w:color w:val="F85208"/>
          <w:kern w:val="0"/>
          <w:sz w:val="28"/>
          <w:szCs w:val="28"/>
        </w:rPr>
      </w:pPr>
    </w:p>
    <w:p>
      <w:pPr>
        <w:spacing w:line="360" w:lineRule="auto"/>
        <w:rPr>
          <w:rFonts w:hint="eastAsia" w:ascii="微软雅黑" w:hAnsi="微软雅黑" w:eastAsia="微软雅黑" w:cs="微软雅黑"/>
          <w:b/>
          <w:bCs/>
          <w:color w:val="F85208"/>
          <w:kern w:val="0"/>
          <w:sz w:val="28"/>
          <w:szCs w:val="28"/>
        </w:rPr>
      </w:pPr>
    </w:p>
    <w:p>
      <w:pPr>
        <w:spacing w:line="360" w:lineRule="auto"/>
        <w:rPr>
          <w:rFonts w:hint="eastAsia" w:ascii="微软雅黑" w:hAnsi="微软雅黑" w:eastAsia="微软雅黑" w:cs="微软雅黑"/>
          <w:b/>
          <w:bCs/>
          <w:color w:val="F85208"/>
          <w:kern w:val="0"/>
          <w:sz w:val="28"/>
          <w:szCs w:val="28"/>
        </w:rPr>
      </w:pPr>
    </w:p>
    <w:p>
      <w:pPr>
        <w:spacing w:line="360" w:lineRule="auto"/>
        <w:rPr>
          <w:rFonts w:hint="eastAsia" w:ascii="微软雅黑" w:hAnsi="微软雅黑" w:eastAsia="微软雅黑" w:cs="微软雅黑"/>
          <w:b/>
          <w:bCs/>
          <w:color w:val="F85208"/>
          <w:kern w:val="0"/>
          <w:sz w:val="28"/>
          <w:szCs w:val="28"/>
        </w:rPr>
      </w:pPr>
    </w:p>
    <w:p>
      <w:pPr>
        <w:spacing w:line="360" w:lineRule="auto"/>
        <w:rPr>
          <w:rFonts w:hint="eastAsia" w:ascii="微软雅黑" w:hAnsi="微软雅黑" w:eastAsia="微软雅黑" w:cs="微软雅黑"/>
          <w:b/>
          <w:bCs/>
          <w:color w:val="F85208"/>
          <w:kern w:val="0"/>
          <w:sz w:val="28"/>
          <w:szCs w:val="28"/>
        </w:rPr>
      </w:pPr>
    </w:p>
    <w:p>
      <w:pPr>
        <w:spacing w:line="360" w:lineRule="auto"/>
        <w:rPr>
          <w:rFonts w:hint="eastAsia" w:ascii="微软雅黑" w:hAnsi="微软雅黑" w:eastAsia="微软雅黑" w:cs="微软雅黑"/>
          <w:b/>
          <w:bCs/>
          <w:color w:val="F85208"/>
          <w:kern w:val="0"/>
          <w:sz w:val="28"/>
          <w:szCs w:val="28"/>
        </w:rPr>
      </w:pPr>
    </w:p>
    <w:p>
      <w:pPr>
        <w:spacing w:line="400" w:lineRule="exact"/>
        <w:rPr>
          <w:rFonts w:hint="eastAsia" w:ascii="微软雅黑" w:hAnsi="微软雅黑" w:eastAsia="微软雅黑" w:cs="微软雅黑"/>
          <w:b/>
          <w:color w:val="F85208"/>
          <w:kern w:val="0"/>
          <w:sz w:val="24"/>
          <w:szCs w:val="24"/>
          <w:lang w:val="en-US" w:eastAsia="zh-CN"/>
        </w:rPr>
      </w:pPr>
      <w:r>
        <w:rPr>
          <w:rFonts w:hint="eastAsia" w:ascii="微软雅黑" w:hAnsi="微软雅黑" w:eastAsia="微软雅黑" w:cs="微软雅黑"/>
          <w:b/>
          <w:color w:val="F85208"/>
          <w:kern w:val="0"/>
          <w:sz w:val="24"/>
          <w:szCs w:val="24"/>
          <w:lang w:val="en-US" w:eastAsia="zh-CN"/>
        </w:rPr>
        <w:t>北京宏联中企商务会展有限公司（Holine）</w:t>
      </w:r>
    </w:p>
    <w:p>
      <w:pPr>
        <w:spacing w:line="400" w:lineRule="exact"/>
        <w:rPr>
          <w:rFonts w:hint="eastAsia" w:ascii="微软雅黑" w:hAnsi="微软雅黑" w:eastAsia="微软雅黑" w:cs="微软雅黑"/>
          <w:b/>
          <w:color w:val="F85208"/>
          <w:kern w:val="0"/>
          <w:sz w:val="24"/>
          <w:szCs w:val="24"/>
          <w:lang w:val="en-US" w:eastAsia="zh-CN"/>
        </w:rPr>
      </w:pPr>
      <w:r>
        <w:rPr>
          <w:rFonts w:hint="eastAsia" w:ascii="微软雅黑" w:hAnsi="微软雅黑" w:eastAsia="微软雅黑" w:cs="微软雅黑"/>
          <w:b/>
          <w:color w:val="F85208"/>
          <w:kern w:val="0"/>
          <w:sz w:val="24"/>
          <w:szCs w:val="24"/>
          <w:lang w:val="en-US" w:eastAsia="zh-CN"/>
        </w:rPr>
        <w:t>地址:北京市顺义区金穗路2号航城广场E座801室</w:t>
      </w:r>
    </w:p>
    <w:p>
      <w:pPr>
        <w:spacing w:line="400" w:lineRule="exact"/>
        <w:rPr>
          <w:rFonts w:hint="eastAsia" w:ascii="微软雅黑" w:hAnsi="微软雅黑" w:eastAsia="微软雅黑" w:cs="微软雅黑"/>
          <w:b/>
          <w:color w:val="F85208"/>
          <w:kern w:val="0"/>
          <w:sz w:val="24"/>
          <w:szCs w:val="24"/>
          <w:lang w:val="en-US" w:eastAsia="zh-CN"/>
        </w:rPr>
      </w:pPr>
      <w:r>
        <w:rPr>
          <w:rFonts w:hint="eastAsia" w:ascii="微软雅黑" w:hAnsi="微软雅黑" w:eastAsia="微软雅黑" w:cs="微软雅黑"/>
          <w:b/>
          <w:color w:val="F85208"/>
          <w:kern w:val="0"/>
          <w:sz w:val="24"/>
          <w:szCs w:val="24"/>
          <w:lang w:val="en-US" w:eastAsia="zh-CN"/>
        </w:rPr>
        <w:t>联系人：朱礼中电话（Tel）： 18210740356   010-53269801</w:t>
      </w:r>
    </w:p>
    <w:p>
      <w:pPr>
        <w:spacing w:line="400" w:lineRule="exact"/>
        <w:rPr>
          <w:rFonts w:hint="eastAsia" w:ascii="微软雅黑" w:hAnsi="微软雅黑" w:eastAsia="微软雅黑" w:cs="微软雅黑"/>
          <w:b/>
          <w:color w:val="F85208"/>
          <w:kern w:val="0"/>
          <w:sz w:val="24"/>
          <w:szCs w:val="24"/>
          <w:lang w:val="en-US" w:eastAsia="zh-CN"/>
        </w:rPr>
      </w:pPr>
      <w:r>
        <w:rPr>
          <w:rFonts w:hint="eastAsia" w:ascii="微软雅黑" w:hAnsi="微软雅黑" w:eastAsia="微软雅黑" w:cs="微软雅黑"/>
          <w:b/>
          <w:color w:val="F85208"/>
          <w:kern w:val="0"/>
          <w:sz w:val="24"/>
          <w:szCs w:val="24"/>
          <w:lang w:val="en-US" w:eastAsia="zh-CN"/>
        </w:rPr>
        <w:t>传真（Fax）：+86-010-53269801</w:t>
      </w:r>
    </w:p>
    <w:p>
      <w:pPr>
        <w:spacing w:line="400" w:lineRule="exact"/>
        <w:rPr>
          <w:rFonts w:hint="default" w:ascii="微软雅黑" w:hAnsi="微软雅黑" w:eastAsia="微软雅黑" w:cs="微软雅黑"/>
          <w:b/>
          <w:color w:val="F85208"/>
          <w:kern w:val="0"/>
          <w:sz w:val="24"/>
          <w:szCs w:val="24"/>
          <w:lang w:val="en-US" w:eastAsia="zh-CN"/>
        </w:rPr>
      </w:pPr>
      <w:r>
        <w:rPr>
          <w:rFonts w:hint="eastAsia" w:ascii="微软雅黑" w:hAnsi="微软雅黑" w:eastAsia="微软雅黑" w:cs="微软雅黑"/>
          <w:b/>
          <w:color w:val="F85208"/>
          <w:kern w:val="0"/>
          <w:sz w:val="24"/>
          <w:szCs w:val="24"/>
          <w:lang w:val="en-US" w:eastAsia="zh-CN"/>
        </w:rPr>
        <w:t>QQ：715038825</w:t>
      </w:r>
      <w:r>
        <w:rPr>
          <w:rFonts w:hint="eastAsia" w:ascii="微软雅黑" w:hAnsi="微软雅黑" w:eastAsia="微软雅黑" w:cs="微软雅黑"/>
          <w:b/>
          <w:color w:val="F85208"/>
          <w:kern w:val="0"/>
          <w:sz w:val="24"/>
          <w:szCs w:val="24"/>
          <w:lang w:val="en-US" w:eastAsia="zh-CN"/>
        </w:rPr>
        <w:br w:type="textWrapping"/>
      </w:r>
      <w:r>
        <w:rPr>
          <w:rFonts w:hint="eastAsia" w:ascii="微软雅黑" w:hAnsi="微软雅黑" w:eastAsia="微软雅黑" w:cs="微软雅黑"/>
          <w:b/>
          <w:color w:val="F85208"/>
          <w:kern w:val="0"/>
          <w:sz w:val="24"/>
          <w:szCs w:val="24"/>
          <w:lang w:val="en-US" w:eastAsia="zh-CN"/>
        </w:rPr>
        <w:t>www.chinaholine.com</w:t>
      </w:r>
      <w:bookmarkStart w:id="2" w:name="_GoBack"/>
      <w:bookmarkEnd w:id="2"/>
    </w:p>
    <w:p>
      <w:pPr>
        <w:spacing w:line="400" w:lineRule="exact"/>
        <w:rPr>
          <w:rFonts w:hint="eastAsia" w:ascii="微软雅黑" w:hAnsi="微软雅黑" w:eastAsia="微软雅黑" w:cs="微软雅黑"/>
          <w:b/>
          <w:color w:val="F85208"/>
          <w:kern w:val="0"/>
          <w:sz w:val="24"/>
          <w:szCs w:val="24"/>
          <w:lang w:val="en-US" w:eastAsia="zh-CN"/>
        </w:rPr>
      </w:pPr>
    </w:p>
    <w:p>
      <w:pPr>
        <w:spacing w:line="400" w:lineRule="exact"/>
        <w:rPr>
          <w:rFonts w:hint="eastAsia" w:ascii="微软雅黑" w:hAnsi="微软雅黑" w:eastAsia="微软雅黑" w:cs="微软雅黑"/>
          <w:b/>
          <w:color w:val="F85208"/>
          <w:kern w:val="0"/>
          <w:sz w:val="24"/>
          <w:szCs w:val="24"/>
          <w:lang w:val="en-US" w:eastAsia="zh-CN"/>
        </w:rPr>
      </w:pPr>
    </w:p>
    <w:p>
      <w:pPr>
        <w:spacing w:line="400" w:lineRule="exact"/>
        <w:rPr>
          <w:rFonts w:hint="eastAsia" w:ascii="微软雅黑" w:hAnsi="微软雅黑" w:eastAsia="微软雅黑" w:cs="微软雅黑"/>
          <w:b/>
          <w:color w:val="F85208"/>
          <w:kern w:val="0"/>
          <w:sz w:val="24"/>
          <w:szCs w:val="24"/>
          <w:lang w:val="en-US" w:eastAsia="zh-CN"/>
        </w:rPr>
      </w:pPr>
    </w:p>
    <w:p>
      <w:pPr>
        <w:spacing w:line="400" w:lineRule="exact"/>
        <w:rPr>
          <w:rFonts w:hint="eastAsia" w:ascii="微软雅黑" w:hAnsi="微软雅黑" w:eastAsia="微软雅黑" w:cs="微软雅黑"/>
          <w:b/>
          <w:color w:val="F85208"/>
          <w:kern w:val="0"/>
          <w:sz w:val="24"/>
          <w:szCs w:val="24"/>
          <w:lang w:val="zh-CN"/>
        </w:rPr>
      </w:pPr>
      <w:r>
        <w:rPr>
          <w:rFonts w:hint="eastAsia" w:ascii="微软雅黑" w:hAnsi="微软雅黑" w:eastAsia="微软雅黑" w:cs="微软雅黑"/>
          <w:b/>
          <w:color w:val="F85208"/>
          <w:kern w:val="0"/>
          <w:sz w:val="24"/>
          <w:szCs w:val="24"/>
          <w:lang w:val="en-US" w:eastAsia="zh-CN"/>
        </w:rPr>
        <w:t>10年专业外展操作经验, 欢迎垂询</w:t>
      </w:r>
    </w:p>
    <w:p>
      <w:pPr>
        <w:spacing w:line="400" w:lineRule="exact"/>
        <w:rPr>
          <w:rFonts w:hint="eastAsia" w:ascii="微软雅黑" w:hAnsi="微软雅黑" w:eastAsia="微软雅黑" w:cs="微软雅黑"/>
          <w:b/>
          <w:color w:val="F85208"/>
          <w:kern w:val="0"/>
          <w:sz w:val="24"/>
          <w:szCs w:val="24"/>
          <w:lang w:val="zh-CN"/>
        </w:rPr>
      </w:pPr>
      <w:r>
        <w:rPr>
          <w:rFonts w:hint="eastAsia" w:ascii="微软雅黑" w:hAnsi="微软雅黑" w:eastAsia="微软雅黑" w:cs="微软雅黑"/>
          <w:b/>
          <w:color w:val="F85208"/>
          <w:kern w:val="0"/>
          <w:sz w:val="24"/>
          <w:szCs w:val="24"/>
          <w:lang w:val="zh-CN"/>
        </w:rPr>
        <w:t>---------------------------------------------------------------------------------------------</w:t>
      </w:r>
    </w:p>
    <w:p>
      <w:pPr>
        <w:spacing w:line="400" w:lineRule="exact"/>
        <w:jc w:val="left"/>
        <w:rPr>
          <w:rFonts w:hint="eastAsia" w:ascii="微软雅黑" w:hAnsi="微软雅黑" w:eastAsia="微软雅黑" w:cs="微软雅黑"/>
          <w:color w:val="000000" w:themeColor="text1"/>
          <w:kern w:val="0"/>
          <w:sz w:val="24"/>
          <w:szCs w:val="24"/>
          <w:lang w:val="zh-CN"/>
          <w14:textFill>
            <w14:solidFill>
              <w14:schemeClr w14:val="tx1"/>
            </w14:solidFill>
          </w14:textFill>
        </w:rPr>
      </w:pPr>
      <w:r>
        <w:rPr>
          <w:rFonts w:hint="eastAsia" w:ascii="微软雅黑" w:hAnsi="微软雅黑" w:eastAsia="微软雅黑" w:cs="微软雅黑"/>
          <w:color w:val="000000" w:themeColor="text1"/>
          <w:kern w:val="0"/>
          <w:sz w:val="24"/>
          <w:szCs w:val="24"/>
          <w:lang w:val="zh-CN"/>
          <w14:textFill>
            <w14:solidFill>
              <w14:schemeClr w14:val="tx1"/>
            </w14:solidFill>
          </w14:textFill>
        </w:rPr>
        <w:t>10</w:t>
      </w:r>
      <w:r>
        <w:rPr>
          <w:rFonts w:hint="eastAsia" w:ascii="微软雅黑" w:hAnsi="微软雅黑" w:eastAsia="微软雅黑" w:cs="微软雅黑"/>
          <w:color w:val="000000" w:themeColor="text1"/>
          <w:kern w:val="0"/>
          <w:sz w:val="24"/>
          <w:szCs w:val="24"/>
          <w:vertAlign w:val="superscript"/>
          <w:lang w:val="en-US" w:eastAsia="zh-CN"/>
          <w14:textFill>
            <w14:solidFill>
              <w14:schemeClr w14:val="tx1"/>
            </w14:solidFill>
          </w14:textFill>
        </w:rPr>
        <w:t>th</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 xml:space="preserve">乌兹别克斯坦矿业及工程机械展 UZMININGEXPO  </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2019.3.27-29</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 xml:space="preserve"> </w:t>
      </w:r>
    </w:p>
    <w:p>
      <w:pPr>
        <w:spacing w:line="400" w:lineRule="exact"/>
        <w:jc w:val="left"/>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pPr>
      <w:r>
        <w:rPr>
          <w:rFonts w:hint="eastAsia" w:ascii="微软雅黑" w:hAnsi="微软雅黑" w:eastAsia="微软雅黑" w:cs="微软雅黑"/>
          <w:color w:val="000000" w:themeColor="text1"/>
          <w:kern w:val="0"/>
          <w:sz w:val="24"/>
          <w:szCs w:val="24"/>
          <w:lang w:val="zh-CN"/>
          <w14:textFill>
            <w14:solidFill>
              <w14:schemeClr w14:val="tx1"/>
            </w14:solidFill>
          </w14:textFill>
        </w:rPr>
        <w:t>智利北方矿业展EXPONOR CHILE</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2019.5.27-30</w:t>
      </w:r>
    </w:p>
    <w:p>
      <w:pPr>
        <w:spacing w:line="400" w:lineRule="exact"/>
        <w:jc w:val="left"/>
        <w:rPr>
          <w:rFonts w:hint="eastAsia" w:ascii="微软雅黑" w:hAnsi="微软雅黑" w:eastAsia="微软雅黑" w:cs="微软雅黑"/>
          <w:color w:val="000000" w:themeColor="text1"/>
          <w:kern w:val="0"/>
          <w:sz w:val="24"/>
          <w:szCs w:val="24"/>
          <w:lang w:val="zh-CN"/>
          <w14:textFill>
            <w14:solidFill>
              <w14:schemeClr w14:val="tx1"/>
            </w14:solidFill>
          </w14:textFill>
        </w:rPr>
      </w:pPr>
      <w:r>
        <w:rPr>
          <w:rFonts w:hint="eastAsia" w:ascii="微软雅黑" w:hAnsi="微软雅黑" w:eastAsia="微软雅黑" w:cs="微软雅黑"/>
          <w:color w:val="000000" w:themeColor="text1"/>
          <w:kern w:val="0"/>
          <w:sz w:val="24"/>
          <w:szCs w:val="24"/>
          <w:lang w:val="zh-CN"/>
          <w14:textFill>
            <w14:solidFill>
              <w14:schemeClr w14:val="tx1"/>
            </w14:solidFill>
          </w14:textFill>
        </w:rPr>
        <w:t>20</w:t>
      </w:r>
      <w:r>
        <w:rPr>
          <w:rFonts w:hint="eastAsia" w:ascii="微软雅黑" w:hAnsi="微软雅黑" w:eastAsia="微软雅黑" w:cs="微软雅黑"/>
          <w:color w:val="000000" w:themeColor="text1"/>
          <w:kern w:val="0"/>
          <w:sz w:val="24"/>
          <w:szCs w:val="24"/>
          <w:vertAlign w:val="superscript"/>
          <w:lang w:val="zh-CN"/>
          <w14:textFill>
            <w14:solidFill>
              <w14:schemeClr w14:val="tx1"/>
            </w14:solidFill>
          </w14:textFill>
        </w:rPr>
        <w:t>th</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 xml:space="preserve">俄罗斯宝马展Bauma CTT RUSSIA   </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 xml:space="preserve">2019.6.4-7 </w:t>
      </w:r>
    </w:p>
    <w:p>
      <w:pPr>
        <w:spacing w:line="400" w:lineRule="exact"/>
        <w:jc w:val="left"/>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pPr>
      <w:r>
        <w:rPr>
          <w:rFonts w:hint="eastAsia" w:ascii="微软雅黑" w:hAnsi="微软雅黑" w:eastAsia="微软雅黑" w:cs="微软雅黑"/>
          <w:color w:val="000000" w:themeColor="text1"/>
          <w:kern w:val="0"/>
          <w:sz w:val="24"/>
          <w:szCs w:val="24"/>
          <w:lang w:val="zh-CN"/>
          <w14:textFill>
            <w14:solidFill>
              <w14:schemeClr w14:val="tx1"/>
            </w14:solidFill>
          </w14:textFill>
        </w:rPr>
        <w:t>22</w:t>
      </w:r>
      <w:r>
        <w:rPr>
          <w:rFonts w:hint="eastAsia" w:ascii="微软雅黑" w:hAnsi="微软雅黑" w:eastAsia="微软雅黑" w:cs="微软雅黑"/>
          <w:color w:val="000000" w:themeColor="text1"/>
          <w:kern w:val="0"/>
          <w:sz w:val="24"/>
          <w:szCs w:val="24"/>
          <w:vertAlign w:val="superscript"/>
          <w:lang w:val="zh-CN"/>
          <w14:textFill>
            <w14:solidFill>
              <w14:schemeClr w14:val="tx1"/>
            </w14:solidFill>
          </w14:textFill>
        </w:rPr>
        <w:t>nd</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肯尼亚国际矿业及工程机械展MINEXPO &amp; BUILDEXPO KENYA</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2019.7.4-6</w:t>
      </w:r>
      <w:r>
        <w:rPr>
          <w:rFonts w:hint="eastAsia" w:ascii="微软雅黑" w:hAnsi="微软雅黑" w:eastAsia="微软雅黑" w:cs="微软雅黑"/>
          <w:color w:val="000000" w:themeColor="text1"/>
          <w:kern w:val="0"/>
          <w:sz w:val="24"/>
          <w:szCs w:val="24"/>
          <w:lang w:val="zh-CN"/>
          <w14:textFill>
            <w14:solidFill>
              <w14:schemeClr w14:val="tx1"/>
            </w14:solidFill>
          </w14:textFill>
        </w:rPr>
        <w:t xml:space="preserve">    </w:t>
      </w:r>
    </w:p>
    <w:p>
      <w:pPr>
        <w:spacing w:line="400" w:lineRule="exact"/>
        <w:jc w:val="left"/>
        <w:rPr>
          <w:rFonts w:hint="eastAsia" w:ascii="微软雅黑" w:hAnsi="微软雅黑" w:eastAsia="微软雅黑" w:cs="微软雅黑"/>
          <w:color w:val="000000" w:themeColor="text1"/>
          <w:kern w:val="0"/>
          <w:sz w:val="24"/>
          <w:szCs w:val="24"/>
          <w:lang w:val="zh-CN"/>
          <w14:textFill>
            <w14:solidFill>
              <w14:schemeClr w14:val="tx1"/>
            </w14:solidFill>
          </w14:textFill>
        </w:rPr>
      </w:pPr>
      <w:r>
        <w:rPr>
          <w:rFonts w:hint="eastAsia" w:ascii="微软雅黑" w:hAnsi="微软雅黑" w:eastAsia="微软雅黑" w:cs="微软雅黑"/>
          <w:color w:val="000000" w:themeColor="text1"/>
          <w:kern w:val="0"/>
          <w:sz w:val="24"/>
          <w:szCs w:val="24"/>
          <w:lang w:val="zh-CN"/>
          <w14:textFill>
            <w14:solidFill>
              <w14:schemeClr w14:val="tx1"/>
            </w14:solidFill>
          </w14:textFill>
        </w:rPr>
        <w:t>11</w:t>
      </w:r>
      <w:r>
        <w:rPr>
          <w:rFonts w:hint="eastAsia" w:ascii="微软雅黑" w:hAnsi="微软雅黑" w:eastAsia="微软雅黑" w:cs="微软雅黑"/>
          <w:color w:val="000000" w:themeColor="text1"/>
          <w:kern w:val="0"/>
          <w:sz w:val="24"/>
          <w:szCs w:val="24"/>
          <w:vertAlign w:val="superscript"/>
          <w:lang w:val="zh-CN"/>
          <w14:textFill>
            <w14:solidFill>
              <w14:schemeClr w14:val="tx1"/>
            </w14:solidFill>
          </w14:textFill>
        </w:rPr>
        <w:t>th</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 xml:space="preserve">泰国国际工程机械、建筑机械及矿业展INTERMAT ASEAN     </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2019.9.5-7</w:t>
      </w:r>
    </w:p>
    <w:p>
      <w:pPr>
        <w:spacing w:line="400" w:lineRule="exact"/>
        <w:jc w:val="left"/>
        <w:rPr>
          <w:rFonts w:hint="eastAsia" w:ascii="微软雅黑" w:hAnsi="微软雅黑" w:eastAsia="微软雅黑" w:cs="微软雅黑"/>
          <w:color w:val="000000" w:themeColor="text1"/>
          <w:kern w:val="0"/>
          <w:sz w:val="24"/>
          <w:szCs w:val="24"/>
          <w:lang w:val="zh-CN"/>
          <w14:textFill>
            <w14:solidFill>
              <w14:schemeClr w14:val="tx1"/>
            </w14:solidFill>
          </w14:textFill>
        </w:rPr>
      </w:pPr>
      <w:r>
        <w:rPr>
          <w:rFonts w:hint="eastAsia" w:ascii="微软雅黑" w:hAnsi="微软雅黑" w:eastAsia="微软雅黑" w:cs="微软雅黑"/>
          <w:color w:val="000000" w:themeColor="text1"/>
          <w:kern w:val="0"/>
          <w:sz w:val="24"/>
          <w:szCs w:val="24"/>
          <w:lang w:val="zh-CN"/>
          <w14:textFill>
            <w14:solidFill>
              <w14:schemeClr w14:val="tx1"/>
            </w14:solidFill>
          </w14:textFill>
        </w:rPr>
        <w:t>2</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1</w:t>
      </w:r>
      <w:r>
        <w:rPr>
          <w:rFonts w:hint="eastAsia" w:ascii="微软雅黑" w:hAnsi="微软雅黑" w:eastAsia="微软雅黑" w:cs="微软雅黑"/>
          <w:color w:val="000000" w:themeColor="text1"/>
          <w:kern w:val="0"/>
          <w:sz w:val="24"/>
          <w:szCs w:val="24"/>
          <w:vertAlign w:val="superscript"/>
          <w:lang w:val="en-US" w:eastAsia="zh-CN"/>
          <w14:textFill>
            <w14:solidFill>
              <w14:schemeClr w14:val="tx1"/>
            </w14:solidFill>
          </w14:textFill>
        </w:rPr>
        <w:t>st</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印度尼西亚国际矿业及工程机械、混凝土展Construction</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Indonesia   2019.9.18-21</w:t>
      </w:r>
    </w:p>
    <w:p>
      <w:pPr>
        <w:spacing w:line="400" w:lineRule="exact"/>
        <w:jc w:val="left"/>
        <w:rPr>
          <w:rFonts w:hint="eastAsia" w:ascii="微软雅黑" w:hAnsi="微软雅黑" w:eastAsia="微软雅黑" w:cs="微软雅黑"/>
          <w:color w:val="000000" w:themeColor="text1"/>
          <w:kern w:val="0"/>
          <w:sz w:val="24"/>
          <w:szCs w:val="24"/>
          <w:lang w:val="zh-CN"/>
          <w14:textFill>
            <w14:solidFill>
              <w14:schemeClr w14:val="tx1"/>
            </w14:solidFill>
          </w14:textFill>
        </w:rPr>
      </w:pPr>
      <w:r>
        <w:rPr>
          <w:rFonts w:hint="eastAsia" w:ascii="微软雅黑" w:hAnsi="微软雅黑" w:eastAsia="微软雅黑" w:cs="微软雅黑"/>
          <w:color w:val="000000" w:themeColor="text1"/>
          <w:kern w:val="0"/>
          <w:sz w:val="24"/>
          <w:szCs w:val="24"/>
          <w:lang w:val="zh-CN"/>
          <w14:textFill>
            <w14:solidFill>
              <w14:schemeClr w14:val="tx1"/>
            </w14:solidFill>
          </w14:textFill>
        </w:rPr>
        <w:t>29</w:t>
      </w:r>
      <w:r>
        <w:rPr>
          <w:rFonts w:hint="eastAsia" w:ascii="微软雅黑" w:hAnsi="微软雅黑" w:eastAsia="微软雅黑" w:cs="微软雅黑"/>
          <w:color w:val="000000" w:themeColor="text1"/>
          <w:kern w:val="0"/>
          <w:sz w:val="24"/>
          <w:szCs w:val="24"/>
          <w:vertAlign w:val="superscript"/>
          <w:lang w:val="zh-CN"/>
          <w14:textFill>
            <w14:solidFill>
              <w14:schemeClr w14:val="tx1"/>
            </w14:solidFill>
          </w14:textFill>
        </w:rPr>
        <w:t>th</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菲律宾国际工程机械及矿业机械展Mining Asia &amp; Philconstruct      2019.11.7-10</w:t>
      </w:r>
    </w:p>
    <w:p>
      <w:pPr>
        <w:spacing w:line="400" w:lineRule="exact"/>
        <w:jc w:val="left"/>
        <w:rPr>
          <w:rFonts w:hint="eastAsia" w:ascii="微软雅黑" w:hAnsi="微软雅黑" w:eastAsia="微软雅黑" w:cs="微软雅黑"/>
          <w:color w:val="000000" w:themeColor="text1"/>
          <w:kern w:val="0"/>
          <w:sz w:val="24"/>
          <w:szCs w:val="24"/>
          <w:lang w:val="zh-CN"/>
          <w14:textFill>
            <w14:solidFill>
              <w14:schemeClr w14:val="tx1"/>
            </w14:solidFill>
          </w14:textFill>
        </w:rPr>
      </w:pPr>
      <w:r>
        <w:rPr>
          <w:rFonts w:hint="eastAsia" w:ascii="微软雅黑" w:hAnsi="微软雅黑" w:eastAsia="微软雅黑" w:cs="微软雅黑"/>
          <w:color w:val="000000" w:themeColor="text1"/>
          <w:kern w:val="0"/>
          <w:sz w:val="24"/>
          <w:szCs w:val="24"/>
          <w:lang w:val="zh-CN"/>
          <w14:textFill>
            <w14:solidFill>
              <w14:schemeClr w14:val="tx1"/>
            </w14:solidFill>
          </w14:textFill>
        </w:rPr>
        <w:t>2</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4</w:t>
      </w:r>
      <w:r>
        <w:rPr>
          <w:rFonts w:hint="eastAsia" w:ascii="微软雅黑" w:hAnsi="微软雅黑" w:eastAsia="微软雅黑" w:cs="微软雅黑"/>
          <w:color w:val="000000" w:themeColor="text1"/>
          <w:kern w:val="0"/>
          <w:sz w:val="24"/>
          <w:szCs w:val="24"/>
          <w:vertAlign w:val="superscript"/>
          <w:lang w:val="zh-CN"/>
          <w14:textFill>
            <w14:solidFill>
              <w14:schemeClr w14:val="tx1"/>
            </w14:solidFill>
          </w14:textFill>
        </w:rPr>
        <w:t>t</w:t>
      </w:r>
      <w:r>
        <w:rPr>
          <w:rFonts w:hint="eastAsia" w:ascii="微软雅黑" w:hAnsi="微软雅黑" w:eastAsia="微软雅黑" w:cs="微软雅黑"/>
          <w:color w:val="000000" w:themeColor="text1"/>
          <w:kern w:val="0"/>
          <w:sz w:val="24"/>
          <w:szCs w:val="24"/>
          <w:vertAlign w:val="superscript"/>
          <w:lang w:val="en-US" w:eastAsia="zh-CN"/>
          <w14:textFill>
            <w14:solidFill>
              <w14:schemeClr w14:val="tx1"/>
            </w14:solidFill>
          </w14:textFill>
        </w:rPr>
        <w:t>h</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 xml:space="preserve">孟加拉工程机械、建筑机械及矿业展CON-EXPO Bangladesh </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2019.10.17-19</w:t>
      </w:r>
    </w:p>
    <w:p>
      <w:pPr>
        <w:spacing w:line="400" w:lineRule="exact"/>
        <w:jc w:val="left"/>
        <w:rPr>
          <w:rFonts w:hint="eastAsia" w:ascii="微软雅黑" w:hAnsi="微软雅黑" w:eastAsia="微软雅黑" w:cs="微软雅黑"/>
          <w:color w:val="000000" w:themeColor="text1"/>
          <w:kern w:val="0"/>
          <w:sz w:val="24"/>
          <w:szCs w:val="24"/>
          <w:lang w:val="zh-CN"/>
          <w14:textFill>
            <w14:solidFill>
              <w14:schemeClr w14:val="tx1"/>
            </w14:solidFill>
          </w14:textFill>
        </w:rPr>
      </w:pP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10</w:t>
      </w:r>
      <w:r>
        <w:rPr>
          <w:rFonts w:hint="eastAsia" w:ascii="微软雅黑" w:hAnsi="微软雅黑" w:eastAsia="微软雅黑" w:cs="微软雅黑"/>
          <w:color w:val="000000" w:themeColor="text1"/>
          <w:kern w:val="0"/>
          <w:sz w:val="24"/>
          <w:szCs w:val="24"/>
          <w:vertAlign w:val="superscript"/>
          <w:lang w:val="en-US" w:eastAsia="zh-CN"/>
          <w14:textFill>
            <w14:solidFill>
              <w14:schemeClr w14:val="tx1"/>
            </w14:solidFill>
          </w14:textFill>
        </w:rPr>
        <w:t>th</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 xml:space="preserve">印度班加罗尔国际工程机械展EXCON </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2019.12.10-14</w:t>
      </w:r>
    </w:p>
    <w:p>
      <w:pPr>
        <w:spacing w:line="400" w:lineRule="exact"/>
        <w:jc w:val="left"/>
        <w:rPr>
          <w:rFonts w:hint="eastAsia" w:ascii="微软雅黑" w:hAnsi="微软雅黑" w:eastAsia="微软雅黑" w:cs="微软雅黑"/>
          <w:color w:val="000000" w:themeColor="text1"/>
          <w:kern w:val="0"/>
          <w:sz w:val="24"/>
          <w:szCs w:val="24"/>
          <w:lang w:val="zh-CN"/>
          <w14:textFill>
            <w14:solidFill>
              <w14:schemeClr w14:val="tx1"/>
            </w14:solidFill>
          </w14:textFill>
        </w:rPr>
      </w:pPr>
      <w:r>
        <w:rPr>
          <w:rFonts w:hint="eastAsia" w:ascii="微软雅黑" w:hAnsi="微软雅黑" w:eastAsia="微软雅黑" w:cs="微软雅黑"/>
          <w:color w:val="000000" w:themeColor="text1"/>
          <w:kern w:val="0"/>
          <w:sz w:val="24"/>
          <w:szCs w:val="24"/>
          <w:lang w:val="zh-CN"/>
          <w14:textFill>
            <w14:solidFill>
              <w14:schemeClr w14:val="tx1"/>
            </w14:solidFill>
          </w14:textFill>
        </w:rPr>
        <w:t>19</w:t>
      </w:r>
      <w:r>
        <w:rPr>
          <w:rFonts w:hint="eastAsia" w:ascii="微软雅黑" w:hAnsi="微软雅黑" w:eastAsia="微软雅黑" w:cs="微软雅黑"/>
          <w:color w:val="000000" w:themeColor="text1"/>
          <w:kern w:val="0"/>
          <w:sz w:val="24"/>
          <w:szCs w:val="24"/>
          <w:vertAlign w:val="superscript"/>
          <w:lang w:val="zh-CN"/>
          <w14:textFill>
            <w14:solidFill>
              <w14:schemeClr w14:val="tx1"/>
            </w14:solidFill>
          </w14:textFill>
        </w:rPr>
        <w:t>th</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斯里兰卡国际建筑机械、工程机械及矿业展 Construct Exhibition</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lang w:val="zh-CN"/>
          <w14:textFill>
            <w14:solidFill>
              <w14:schemeClr w14:val="tx1"/>
            </w14:solidFill>
          </w14:textFill>
        </w:rPr>
        <w:t xml:space="preserve"> 2019.8.23-25</w:t>
      </w:r>
    </w:p>
    <w:p>
      <w:pPr>
        <w:spacing w:line="400" w:lineRule="exact"/>
        <w:rPr>
          <w:rFonts w:hint="eastAsia" w:ascii="微软雅黑" w:hAnsi="微软雅黑" w:eastAsia="微软雅黑" w:cs="微软雅黑"/>
          <w:b/>
          <w:color w:val="F85208"/>
          <w:kern w:val="0"/>
          <w:sz w:val="24"/>
          <w:szCs w:val="24"/>
          <w:lang w:val="zh-CN"/>
        </w:rPr>
      </w:pPr>
      <w:r>
        <w:rPr>
          <w:rFonts w:hint="eastAsia" w:ascii="微软雅黑" w:hAnsi="微软雅黑" w:eastAsia="微软雅黑" w:cs="微软雅黑"/>
          <w:b/>
          <w:color w:val="F85208"/>
          <w:kern w:val="0"/>
          <w:sz w:val="24"/>
          <w:szCs w:val="24"/>
          <w:lang w:val="zh-CN"/>
        </w:rPr>
        <w:t>---------------------------------------------------------------------------------------------</w:t>
      </w:r>
    </w:p>
    <w:p>
      <w:pPr>
        <w:rPr>
          <w:rFonts w:hint="eastAsia" w:ascii="微软雅黑" w:hAnsi="微软雅黑" w:eastAsia="微软雅黑" w:cs="微软雅黑"/>
          <w:sz w:val="24"/>
          <w:szCs w:val="24"/>
        </w:rPr>
      </w:pPr>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微软雅黑" w:hAnsi="微软雅黑" w:eastAsia="微软雅黑" w:cs="微软雅黑"/>
        <w:sz w:val="20"/>
        <w:szCs w:val="20"/>
        <w:lang w:val="en-US" w:eastAsia="zh-CN"/>
      </w:rPr>
      <w:t xml:space="preserve">米娜：15210323504/同微信                                             </w:t>
    </w:r>
    <w:r>
      <w:rPr>
        <w:rFonts w:hint="eastAsia" w:ascii="微软雅黑" w:hAnsi="微软雅黑" w:eastAsia="微软雅黑" w:cs="微软雅黑"/>
        <w:sz w:val="20"/>
        <w:szCs w:val="20"/>
      </w:rPr>
      <w:t xml:space="preserve">Web：www.chinaholine.com </w:t>
    </w:r>
    <w:r>
      <w:rPr>
        <w:rFonts w:hint="eastAsia" w:ascii="宋体" w:hAnsi="宋体"/>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8240" behindDoc="0" locked="0" layoutInCell="1" allowOverlap="1">
          <wp:simplePos x="0" y="0"/>
          <wp:positionH relativeFrom="column">
            <wp:posOffset>-688340</wp:posOffset>
          </wp:positionH>
          <wp:positionV relativeFrom="paragraph">
            <wp:posOffset>-553085</wp:posOffset>
          </wp:positionV>
          <wp:extent cx="7555230" cy="1586230"/>
          <wp:effectExtent l="0" t="0" r="7620" b="13970"/>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
                  <a:stretch>
                    <a:fillRect/>
                  </a:stretch>
                </pic:blipFill>
                <pic:spPr>
                  <a:xfrm>
                    <a:off x="0" y="0"/>
                    <a:ext cx="7555230" cy="15862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71086"/>
    <w:rsid w:val="00954E20"/>
    <w:rsid w:val="015253D8"/>
    <w:rsid w:val="01571086"/>
    <w:rsid w:val="01650ED5"/>
    <w:rsid w:val="18D379BF"/>
    <w:rsid w:val="28AB4E56"/>
    <w:rsid w:val="35D9724E"/>
    <w:rsid w:val="3C1C73C6"/>
    <w:rsid w:val="3C7D1BD9"/>
    <w:rsid w:val="4C235970"/>
    <w:rsid w:val="52075362"/>
    <w:rsid w:val="5F440CCA"/>
    <w:rsid w:val="671E09AB"/>
    <w:rsid w:val="788D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500" w:lineRule="atLeast"/>
      <w:ind w:firstLine="570"/>
    </w:pPr>
    <w:rPr>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0"/>
    <w:pPr>
      <w:spacing w:line="420" w:lineRule="exact"/>
    </w:pPr>
    <w:rPr>
      <w:rFonts w:ascii="Verdana" w:hAnsi="Verdana"/>
      <w:color w:val="000000"/>
    </w:r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 w:type="character" w:customStyle="1" w:styleId="12">
    <w:name w:val="style371"/>
    <w:qFormat/>
    <w:uiPriority w:val="0"/>
    <w:rPr>
      <w:rFonts w:cs="Times New Roman"/>
      <w:color w:val="00000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1730</Words>
  <Characters>2378</Characters>
  <Lines>0</Lines>
  <Paragraphs>0</Paragraphs>
  <TotalTime>6</TotalTime>
  <ScaleCrop>false</ScaleCrop>
  <LinksUpToDate>false</LinksUpToDate>
  <CharactersWithSpaces>2581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2018-12-28T01:15:00Z</dcterms:created>
  <dc:creator>米娜-海达展览</dc:creator>
  <cp:lastModifiedBy>YY526</cp:lastModifiedBy>
  <dcterms:modified xsi:type="dcterms:W3CDTF">2019-04-28T08:17:19Z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