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left"/>
        <w:rPr>
          <w:rFonts w:ascii="微软雅黑" w:hAnsi="微软雅黑" w:eastAsia="微软雅黑" w:cs="微软雅黑"/>
          <w:sz w:val="32"/>
          <w:szCs w:val="32"/>
        </w:rPr>
      </w:pPr>
      <w:bookmarkStart w:id="0" w:name="OLE_LINK3"/>
      <w:bookmarkStart w:id="1" w:name="OLE_LINK2"/>
      <w:r>
        <w:rPr>
          <w:sz w:val="32"/>
          <w:szCs w:val="3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-15240</wp:posOffset>
            </wp:positionV>
            <wp:extent cx="2343150" cy="457200"/>
            <wp:effectExtent l="19050" t="0" r="0" b="0"/>
            <wp:wrapSquare wrapText="bothSides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r>
        <w:rPr>
          <w:rFonts w:hint="eastAsia" w:ascii="微软雅黑" w:hAnsi="微软雅黑" w:eastAsia="微软雅黑" w:cs="微软雅黑"/>
          <w:b/>
          <w:sz w:val="32"/>
          <w:szCs w:val="32"/>
        </w:rPr>
        <w:t>FS 2019深圳国际服装供应链博览会</w:t>
      </w:r>
    </w:p>
    <w:p>
      <w:pPr>
        <w:spacing w:beforeLines="50" w:line="440" w:lineRule="exact"/>
        <w:rPr>
          <w:rFonts w:ascii="微软雅黑" w:hAnsi="微软雅黑" w:eastAsia="微软雅黑" w:cs="微软雅黑"/>
          <w:bCs/>
          <w:szCs w:val="21"/>
        </w:rPr>
      </w:pPr>
      <w:r>
        <w:pict>
          <v:line id="_x0000_s1027" o:spid="_x0000_s1027" o:spt="20" style="position:absolute;left:0pt;margin-left:1.2pt;margin-top:12.8pt;height:0pt;width:478.15pt;z-index:251662336;mso-width-relative:page;mso-height-relative:page;" stroked="t" coordsize="21600,21600" o:gfxdata="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JdB671wAAAAcBAAAPAAAAAAAAAAEAIAAAACIAAABkcnMvZG93bnJldi54bWxQSwECFAAUAAAA&#10;CACHTuJAoxoU8e8BAACoAwAADgAAAAAAAAABACAAAAAmAQAAZHJzL2Uyb0RvYy54bWxQSwUGAAAA&#10;AAYABgBZAQAAhwUAAAAA&#10;">
            <v:path arrowok="t"/>
            <v:fill focussize="0,0"/>
            <v:stroke weight="1.5pt" color="#404040 [2429]" joinstyle="miter"/>
            <v:imagedata o:title=""/>
            <o:lock v:ext="edit"/>
          </v:line>
        </w:pict>
      </w:r>
      <w:r>
        <w:rPr>
          <w:rFonts w:ascii="微软雅黑" w:hAnsi="微软雅黑" w:eastAsia="微软雅黑" w:cs="微软雅黑"/>
          <w:sz w:val="24"/>
        </w:rPr>
        <w:br w:type="textWrapping"/>
      </w:r>
      <w:r>
        <w:rPr>
          <w:rFonts w:hint="eastAsia" w:ascii="微软雅黑" w:hAnsi="微软雅黑" w:eastAsia="微软雅黑" w:cs="微软雅黑"/>
          <w:bCs/>
          <w:szCs w:val="21"/>
        </w:rPr>
        <w:t>作为亚洲地区最具规模与影响力的服装供应链展览会，FASHION SOURCE始终是国内外品牌和买手开发优质供应商的首选平台，也是国内外服装供应链企业展示新品、获取订单的最佳机会。20年来，FS一直依据行业和市场的变化不断创新，引领中国纺织服装产业走在时尚前沿。</w:t>
      </w:r>
    </w:p>
    <w:p>
      <w:pPr>
        <w:rPr>
          <w:rFonts w:ascii="微软雅黑" w:hAnsi="微软雅黑" w:eastAsia="微软雅黑" w:cs="微软雅黑"/>
          <w:b/>
          <w:bCs/>
          <w:sz w:val="24"/>
        </w:rPr>
      </w:pPr>
      <w:r>
        <w:rPr>
          <w:rFonts w:ascii="微软雅黑" w:hAnsi="微软雅黑" w:eastAsia="微软雅黑" w:cs="微软雅黑"/>
          <w:b/>
          <w:bCs/>
          <w:sz w:val="24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sz w:val="24"/>
        </w:rPr>
        <w:t>展会信息</w:t>
      </w:r>
      <w:r>
        <w:rPr>
          <w:rFonts w:hint="eastAsia" w:ascii="微软雅黑" w:hAnsi="微软雅黑" w:eastAsia="微软雅黑" w:cs="微软雅黑"/>
          <w:b/>
          <w:szCs w:val="21"/>
        </w:rPr>
        <w:t xml:space="preserve">          </w:t>
      </w:r>
    </w:p>
    <w:tbl>
      <w:tblPr>
        <w:tblStyle w:val="12"/>
        <w:tblW w:w="10031" w:type="dxa"/>
        <w:tblInd w:w="0" w:type="dxa"/>
        <w:tblBorders>
          <w:top w:val="dotted" w:color="auto" w:sz="4" w:space="0"/>
          <w:left w:val="none" w:color="auto" w:sz="0" w:space="0"/>
          <w:bottom w:val="dotted" w:color="auto" w:sz="4" w:space="0"/>
          <w:right w:val="none" w:color="auto" w:sz="0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938"/>
      </w:tblGrid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春季展</w:t>
            </w:r>
          </w:p>
        </w:tc>
        <w:tc>
          <w:tcPr>
            <w:tcW w:w="7938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2019年5月8日-10日 / 深圳会展中心1、5号馆 / 3.75万平方米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秋季展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(2</w:t>
            </w: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1</w:t>
            </w:r>
            <w:r>
              <w:rPr>
                <w:rFonts w:ascii="微软雅黑" w:hAnsi="微软雅黑" w:eastAsia="微软雅黑" w:cs="微软雅黑"/>
                <w:b/>
                <w:szCs w:val="21"/>
                <w:vertAlign w:val="superscript"/>
              </w:rPr>
              <w:t>th</w:t>
            </w:r>
            <w:r>
              <w:rPr>
                <w:rFonts w:ascii="微软雅黑" w:hAnsi="微软雅黑" w:eastAsia="微软雅黑" w:cs="微软雅黑"/>
                <w:b/>
                <w:szCs w:val="21"/>
              </w:rPr>
              <w:t>)</w:t>
            </w:r>
          </w:p>
        </w:tc>
        <w:tc>
          <w:tcPr>
            <w:tcW w:w="7938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2019年11月27日-29日 / 深圳会展中心1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、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2、3、4、5、6、7、8、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9号馆 / 11万平方米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主办单位</w:t>
            </w:r>
          </w:p>
        </w:tc>
        <w:tc>
          <w:tcPr>
            <w:tcW w:w="7938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深圳市鹏城展览策划有限公司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目标买家</w:t>
            </w:r>
          </w:p>
        </w:tc>
        <w:tc>
          <w:tcPr>
            <w:tcW w:w="7938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国内外品牌服装企业、品牌电商、代理商</w:t>
            </w:r>
            <w:r>
              <w:rPr>
                <w:rFonts w:ascii="微软雅黑" w:hAnsi="微软雅黑" w:eastAsia="微软雅黑" w:cs="Arial"/>
                <w:color w:val="000000"/>
                <w:szCs w:val="21"/>
              </w:rPr>
              <w:t>/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经销商、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贸易商、</w:t>
            </w:r>
            <w:r>
              <w:rPr>
                <w:rFonts w:hint="eastAsia" w:ascii="微软雅黑" w:hAnsi="微软雅黑" w:eastAsia="微软雅黑" w:cs="Arial"/>
                <w:color w:val="000000"/>
                <w:szCs w:val="21"/>
              </w:rPr>
              <w:t>国际零售连锁、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买手店/精品店、FS特邀买家。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展品品类</w:t>
            </w:r>
          </w:p>
        </w:tc>
        <w:tc>
          <w:tcPr>
            <w:tcW w:w="7938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纱线、面料、辅料、男装、女装、童装、内衣/家居服、运动服装、配饰、鞋包。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特别展区</w:t>
            </w:r>
          </w:p>
        </w:tc>
        <w:tc>
          <w:tcPr>
            <w:tcW w:w="7938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原创设计展、</w:t>
            </w:r>
            <w:r>
              <w:rPr>
                <w:rFonts w:ascii="微软雅黑" w:hAnsi="微软雅黑" w:eastAsia="微软雅黑" w:cs="微软雅黑"/>
                <w:bCs/>
                <w:szCs w:val="21"/>
              </w:rPr>
              <w:t>Knit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wear</w:t>
            </w:r>
            <w:r>
              <w:rPr>
                <w:rFonts w:ascii="微软雅黑" w:hAnsi="微软雅黑" w:eastAsia="微软雅黑" w:cs="微软雅黑"/>
                <w:bCs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F</w:t>
            </w:r>
            <w:r>
              <w:rPr>
                <w:rFonts w:ascii="微软雅黑" w:hAnsi="微软雅黑" w:eastAsia="微软雅黑" w:cs="微软雅黑"/>
                <w:bCs/>
                <w:szCs w:val="21"/>
              </w:rPr>
              <w:t>uture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针织未来展、Denim Times牛仔展、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皮革风尚、羽绒精选、时尚大衣。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2018年秋季展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（上届展会）</w:t>
            </w:r>
          </w:p>
        </w:tc>
        <w:tc>
          <w:tcPr>
            <w:tcW w:w="7938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10万平方米展览面积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1600家展商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29场设计师新品走秀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53000名专业买家到场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none" w:color="auto" w:sz="0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440" w:lineRule="exact"/>
              <w:rPr>
                <w:rFonts w:ascii="微软雅黑" w:hAnsi="微软雅黑" w:eastAsia="微软雅黑" w:cs="微软雅黑"/>
                <w:b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1"/>
              </w:rPr>
              <w:t>参展费用</w:t>
            </w:r>
          </w:p>
        </w:tc>
        <w:tc>
          <w:tcPr>
            <w:tcW w:w="7938" w:type="dxa"/>
          </w:tcPr>
          <w:p>
            <w:pPr>
              <w:adjustRightInd w:val="0"/>
              <w:snapToGrid w:val="0"/>
              <w:spacing w:line="440" w:lineRule="exact"/>
              <w:rPr>
                <w:rFonts w:hint="eastAsia" w:ascii="微软雅黑" w:hAnsi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标准展位单价：国内1500元/</w:t>
            </w:r>
            <w:r>
              <w:rPr>
                <w:rFonts w:hint="eastAsia" w:ascii="微软雅黑" w:hAnsi="宋体" w:cs="宋体"/>
                <w:szCs w:val="21"/>
              </w:rPr>
              <w:t>㎡</w:t>
            </w:r>
            <w:r>
              <w:rPr>
                <w:rFonts w:hint="eastAsia" w:ascii="微软雅黑" w:hAnsi="微软雅黑" w:eastAsia="微软雅黑" w:cs="宋体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国际1,800元/</w:t>
            </w:r>
            <w:r>
              <w:rPr>
                <w:rFonts w:hint="eastAsia" w:ascii="微软雅黑" w:hAnsi="宋体" w:cs="宋体"/>
                <w:szCs w:val="21"/>
              </w:rPr>
              <w:t>㎡</w:t>
            </w:r>
            <w:r>
              <w:rPr>
                <w:rFonts w:ascii="微软雅黑" w:hAnsi="微软雅黑" w:eastAsia="微软雅黑" w:cs="宋体"/>
                <w:szCs w:val="21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szCs w:val="21"/>
              </w:rPr>
              <w:t>光地展位单价：国内1300元/</w:t>
            </w:r>
            <w:r>
              <w:rPr>
                <w:rFonts w:hint="eastAsia" w:ascii="微软雅黑" w:hAnsi="宋体" w:cs="宋体"/>
                <w:szCs w:val="21"/>
              </w:rPr>
              <w:t>㎡</w:t>
            </w:r>
            <w:r>
              <w:rPr>
                <w:rFonts w:hint="eastAsia" w:ascii="微软雅黑" w:hAnsi="微软雅黑" w:eastAsia="微软雅黑" w:cs="宋体"/>
                <w:szCs w:val="21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国际1,560元/</w:t>
            </w:r>
            <w:r>
              <w:rPr>
                <w:rFonts w:hint="eastAsia" w:ascii="微软雅黑" w:hAnsi="宋体" w:cs="宋体"/>
                <w:szCs w:val="21"/>
              </w:rPr>
              <w:t>㎡</w:t>
            </w:r>
          </w:p>
          <w:p>
            <w:pPr>
              <w:spacing w:line="440" w:lineRule="exac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FS SHOW</w:t>
            </w: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春季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专场发布费用：60,000元/场 </w:t>
            </w:r>
          </w:p>
          <w:p>
            <w:pPr>
              <w:spacing w:line="440" w:lineRule="exac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费用包括：场地租用、基础舞台及灯光音响、日程发布、保安、保洁、职业女模特16人（男模及外模费用另计，童模免费）、秀导团队、化妆造型、穿衣工8人、试衣彩排、基础摄影、摄像（全套秀图、全程视频、花絮视频图片）、现场管理主办方自媒体配套宣传。（欢迎企业冠名及商业赞助）</w:t>
            </w:r>
          </w:p>
        </w:tc>
      </w:tr>
    </w:tbl>
    <w:p>
      <w:pPr>
        <w:spacing w:beforeLines="50" w:line="44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上届展会共吸引了53000+名专业买家莅临现场，光临的买家：</w:t>
      </w:r>
    </w:p>
    <w:p>
      <w:pPr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Zara、H&amp;M、GAP、C&amp;A、Tommy Hilfiger、Theory、COCOON、I.T、Bossini、Lily、DIDIER PARAKIAN、歌力思、影儿、安正时尚集团、朗姿、珂莱蒂尔、绫致时装、欣贺股份、七匹狼、马克华菲、波司登、红豆、拉夏贝儿、地素时尚、例外、玛丝菲尔、赢家、曼娅奴、季候风、维格娜丝、美特斯邦威、以纯、森马、播、歌莉娅、卡尔丹顿、利郎、才子、太平鸟、江南布衣、爱特爱、雅戈尔、哥弟、秋水伊人、红袖、纳帕佳、艺之卉、赫基国际、韩都衣舍、沃尔玛、印象股份、佰丽源、克劳西、海澜之家、艾格、欧柏兰奴、粉蓝衣橱、梵思诺、报喜鸟、汇美集团、AMII、三彩、G2000、艾维、马天奴、淑女屋、雅莹、迪士尼、小猪班纳、安莉芳、奥丽侬、都市丽人、依文集团、冯氏集团、联业制衣、利邦控股、银泰、网易严选 ......</w:t>
      </w:r>
    </w:p>
    <w:p>
      <w:pPr>
        <w:spacing w:beforeLines="50" w:line="440" w:lineRule="exact"/>
        <w:rPr>
          <w:rFonts w:ascii="微软雅黑" w:hAnsi="微软雅黑" w:eastAsia="微软雅黑" w:cs="微软雅黑"/>
          <w:b/>
          <w:bCs/>
          <w:sz w:val="24"/>
        </w:rPr>
      </w:pPr>
      <w:r>
        <w:rPr>
          <w:rFonts w:hint="eastAsia" w:ascii="微软雅黑" w:hAnsi="微软雅黑" w:eastAsia="微软雅黑" w:cs="微软雅黑"/>
          <w:b/>
          <w:bCs/>
          <w:sz w:val="24"/>
        </w:rPr>
        <w:t>精彩活动敬请参与</w:t>
      </w:r>
    </w:p>
    <w:p>
      <w:pPr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新闻发布会</w:t>
      </w:r>
    </w:p>
    <w:p>
      <w:pPr>
        <w:spacing w:line="440" w:lineRule="exact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深圳原创设计时装周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 </w:t>
      </w:r>
    </w:p>
    <w:p>
      <w:pPr>
        <w:spacing w:line="440" w:lineRule="exact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中国深圳服装原创设计大赛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FS中国服装产业创新峰会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</w:p>
    <w:p>
      <w:pPr>
        <w:spacing w:line="440" w:lineRule="exact"/>
        <w:rPr>
          <w:rFonts w:hint="eastAsia" w:ascii="微软雅黑" w:hAnsi="微软雅黑" w:eastAsia="微软雅黑" w:cs="微软雅黑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Cs w:val="21"/>
        </w:rPr>
        <w:t>FASHION SOURCE AWARD金帛奖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</w:p>
    <w:p>
      <w:pPr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流行趋势论坛</w:t>
      </w:r>
    </w:p>
    <w:p>
      <w:pPr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FS SHOW</w:t>
      </w:r>
    </w:p>
    <w:p>
      <w:pPr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FS精选展商推荐</w:t>
      </w:r>
    </w:p>
    <w:p>
      <w:pPr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FS商贸配对</w:t>
      </w:r>
    </w:p>
    <w:p>
      <w:pPr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FS贵宾买家俱乐部</w:t>
      </w:r>
    </w:p>
    <w:p>
      <w:pPr>
        <w:spacing w:line="44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FS特邀买家酒会</w:t>
      </w:r>
    </w:p>
    <w:p>
      <w:pPr>
        <w:widowControl/>
        <w:spacing w:line="400" w:lineRule="exact"/>
        <w:jc w:val="left"/>
        <w:rPr>
          <w:rFonts w:hint="eastAsia"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191135</wp:posOffset>
            </wp:positionV>
            <wp:extent cx="2409825" cy="352425"/>
            <wp:effectExtent l="19050" t="0" r="9525" b="0"/>
            <wp:wrapNone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00" w:lineRule="exact"/>
        <w:jc w:val="left"/>
        <w:rPr>
          <w:rFonts w:hint="eastAsia" w:ascii="微软雅黑" w:hAnsi="微软雅黑" w:eastAsia="微软雅黑" w:cs="微软雅黑"/>
          <w:sz w:val="24"/>
        </w:rPr>
      </w:pP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深圳市鹏城展览策划有限公司  </w:t>
      </w:r>
      <w:r>
        <w:rPr>
          <w:rFonts w:hint="eastAsia" w:ascii="微软雅黑" w:hAnsi="微软雅黑" w:eastAsia="微软雅黑"/>
          <w:szCs w:val="21"/>
        </w:rPr>
        <w:t>深圳市南山区中山园路1001号TCL国际E城E4栋3D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电话：+86 755</w:t>
      </w:r>
      <w:r>
        <w:rPr>
          <w:rFonts w:hint="eastAsia" w:ascii="微软雅黑" w:hAnsi="微软雅黑" w:eastAsia="微软雅黑"/>
          <w:szCs w:val="21"/>
        </w:rPr>
        <w:t>-</w:t>
      </w:r>
      <w:r>
        <w:rPr>
          <w:rFonts w:ascii="微软雅黑" w:hAnsi="微软雅黑" w:eastAsia="微软雅黑"/>
          <w:szCs w:val="21"/>
        </w:rPr>
        <w:t>8254</w:t>
      </w:r>
      <w:r>
        <w:rPr>
          <w:rFonts w:hint="eastAsia" w:ascii="微软雅黑" w:hAnsi="微软雅黑" w:eastAsia="微软雅黑"/>
          <w:szCs w:val="21"/>
        </w:rPr>
        <w:t xml:space="preserve"> 2</w:t>
      </w:r>
      <w:r>
        <w:rPr>
          <w:rFonts w:hint="eastAsia" w:ascii="微软雅黑" w:hAnsi="微软雅黑" w:eastAsia="微软雅黑"/>
          <w:szCs w:val="21"/>
          <w:lang w:val="en-US" w:eastAsia="zh-CN"/>
        </w:rPr>
        <w:t>769</w:t>
      </w:r>
      <w:r>
        <w:rPr>
          <w:rFonts w:hint="eastAsia" w:ascii="微软雅黑" w:hAnsi="微软雅黑" w:eastAsia="微软雅黑"/>
          <w:szCs w:val="21"/>
        </w:rPr>
        <w:t xml:space="preserve">  </w:t>
      </w:r>
      <w:r>
        <w:rPr>
          <w:rFonts w:ascii="微软雅黑" w:hAnsi="微软雅黑" w:eastAsia="微软雅黑"/>
          <w:szCs w:val="21"/>
        </w:rPr>
        <w:t xml:space="preserve">   </w:t>
      </w:r>
    </w:p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>传真：+86 755 8254 2087  8254 2735</w:t>
      </w:r>
      <w:bookmarkStart w:id="2" w:name="_GoBack"/>
      <w:bookmarkEnd w:id="2"/>
    </w:p>
    <w:p>
      <w:pPr>
        <w:spacing w:line="360" w:lineRule="exact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ascii="微软雅黑" w:hAnsi="微软雅黑" w:eastAsia="微软雅黑"/>
          <w:szCs w:val="21"/>
        </w:rPr>
        <w:t xml:space="preserve"> E-mail：</w:t>
      </w:r>
      <w:r>
        <w:rPr>
          <w:rFonts w:hint="eastAsia" w:ascii="微软雅黑" w:hAnsi="微软雅黑" w:eastAsia="微软雅黑"/>
          <w:szCs w:val="21"/>
          <w:lang w:val="en-US" w:eastAsia="zh-CN"/>
        </w:rPr>
        <w:t>Lucy@fashionsource.cn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</w:p>
    <w:p>
      <w:pPr>
        <w:spacing w:line="360" w:lineRule="exact"/>
        <w:rPr>
          <w:rFonts w:hint="eastAsia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联络人：罗琪 159 8684 1802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spacing w:afterLines="50" w:line="360" w:lineRule="exact"/>
        <w:rPr>
          <w:rFonts w:ascii="微软雅黑" w:hAnsi="微软雅黑" w:eastAsia="微软雅黑" w:cs="微软雅黑"/>
          <w:bCs/>
          <w:color w:val="4C4948"/>
          <w:spacing w:val="-5"/>
          <w:w w:val="105"/>
          <w:sz w:val="20"/>
          <w:szCs w:val="20"/>
        </w:rPr>
      </w:pPr>
    </w:p>
    <w:sectPr>
      <w:headerReference r:id="rId3" w:type="default"/>
      <w:footerReference r:id="rId4" w:type="default"/>
      <w:type w:val="continuous"/>
      <w:pgSz w:w="11906" w:h="16838"/>
      <w:pgMar w:top="1134" w:right="1134" w:bottom="1134" w:left="113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4F4"/>
    <w:rsid w:val="00066E63"/>
    <w:rsid w:val="0008534A"/>
    <w:rsid w:val="000C67FA"/>
    <w:rsid w:val="000D0176"/>
    <w:rsid w:val="001100D2"/>
    <w:rsid w:val="00171EC9"/>
    <w:rsid w:val="00172A27"/>
    <w:rsid w:val="001742A2"/>
    <w:rsid w:val="00187405"/>
    <w:rsid w:val="001938FF"/>
    <w:rsid w:val="001950E8"/>
    <w:rsid w:val="001C0CA7"/>
    <w:rsid w:val="001C5D43"/>
    <w:rsid w:val="001D6322"/>
    <w:rsid w:val="001F3ECE"/>
    <w:rsid w:val="001F4DFC"/>
    <w:rsid w:val="00206C27"/>
    <w:rsid w:val="00207780"/>
    <w:rsid w:val="002142DE"/>
    <w:rsid w:val="00250779"/>
    <w:rsid w:val="00267389"/>
    <w:rsid w:val="002743D1"/>
    <w:rsid w:val="00277335"/>
    <w:rsid w:val="002855A3"/>
    <w:rsid w:val="002928C5"/>
    <w:rsid w:val="002D4C06"/>
    <w:rsid w:val="002D4E6D"/>
    <w:rsid w:val="002D62A2"/>
    <w:rsid w:val="00324A79"/>
    <w:rsid w:val="00347F48"/>
    <w:rsid w:val="003D10D2"/>
    <w:rsid w:val="003D33CB"/>
    <w:rsid w:val="003D7195"/>
    <w:rsid w:val="003D7739"/>
    <w:rsid w:val="003D7D2A"/>
    <w:rsid w:val="003F6761"/>
    <w:rsid w:val="00423784"/>
    <w:rsid w:val="0043607D"/>
    <w:rsid w:val="00440EB8"/>
    <w:rsid w:val="00447814"/>
    <w:rsid w:val="00460508"/>
    <w:rsid w:val="00461736"/>
    <w:rsid w:val="004C0822"/>
    <w:rsid w:val="004C17EE"/>
    <w:rsid w:val="00511D75"/>
    <w:rsid w:val="00532BEF"/>
    <w:rsid w:val="00534B67"/>
    <w:rsid w:val="00573482"/>
    <w:rsid w:val="00574E0B"/>
    <w:rsid w:val="00597DFF"/>
    <w:rsid w:val="00632606"/>
    <w:rsid w:val="0064612C"/>
    <w:rsid w:val="00652C4C"/>
    <w:rsid w:val="006601C1"/>
    <w:rsid w:val="006714C6"/>
    <w:rsid w:val="0068099C"/>
    <w:rsid w:val="00681677"/>
    <w:rsid w:val="006A0459"/>
    <w:rsid w:val="006B61EB"/>
    <w:rsid w:val="006C0F1F"/>
    <w:rsid w:val="006C222F"/>
    <w:rsid w:val="006C58D3"/>
    <w:rsid w:val="006E3ACC"/>
    <w:rsid w:val="006E67A7"/>
    <w:rsid w:val="006E7492"/>
    <w:rsid w:val="006F3EBE"/>
    <w:rsid w:val="00747DD3"/>
    <w:rsid w:val="00776195"/>
    <w:rsid w:val="00787319"/>
    <w:rsid w:val="007B27AF"/>
    <w:rsid w:val="007D6346"/>
    <w:rsid w:val="007E082C"/>
    <w:rsid w:val="007F0577"/>
    <w:rsid w:val="0080098D"/>
    <w:rsid w:val="00813A96"/>
    <w:rsid w:val="00826DDB"/>
    <w:rsid w:val="00833E2F"/>
    <w:rsid w:val="0087147B"/>
    <w:rsid w:val="008858FF"/>
    <w:rsid w:val="00887199"/>
    <w:rsid w:val="008919FB"/>
    <w:rsid w:val="00893416"/>
    <w:rsid w:val="00896088"/>
    <w:rsid w:val="008A18AD"/>
    <w:rsid w:val="008A36C0"/>
    <w:rsid w:val="008C2F8A"/>
    <w:rsid w:val="008E3074"/>
    <w:rsid w:val="008E7819"/>
    <w:rsid w:val="008F048D"/>
    <w:rsid w:val="008F6BC8"/>
    <w:rsid w:val="00952CA9"/>
    <w:rsid w:val="009537E8"/>
    <w:rsid w:val="00972EB2"/>
    <w:rsid w:val="009902A1"/>
    <w:rsid w:val="0099077E"/>
    <w:rsid w:val="00994D6F"/>
    <w:rsid w:val="009D29AA"/>
    <w:rsid w:val="00A0530B"/>
    <w:rsid w:val="00A103C9"/>
    <w:rsid w:val="00A144E8"/>
    <w:rsid w:val="00A23B20"/>
    <w:rsid w:val="00A268E2"/>
    <w:rsid w:val="00A30F32"/>
    <w:rsid w:val="00A3533E"/>
    <w:rsid w:val="00A76CCF"/>
    <w:rsid w:val="00AB6222"/>
    <w:rsid w:val="00AC7258"/>
    <w:rsid w:val="00AD6312"/>
    <w:rsid w:val="00B178B2"/>
    <w:rsid w:val="00B26CD8"/>
    <w:rsid w:val="00B6350B"/>
    <w:rsid w:val="00B76D2D"/>
    <w:rsid w:val="00B9585C"/>
    <w:rsid w:val="00BA774C"/>
    <w:rsid w:val="00BD1780"/>
    <w:rsid w:val="00C20B1E"/>
    <w:rsid w:val="00C647CD"/>
    <w:rsid w:val="00CC4A58"/>
    <w:rsid w:val="00CE3C80"/>
    <w:rsid w:val="00D1076C"/>
    <w:rsid w:val="00D23282"/>
    <w:rsid w:val="00D3412A"/>
    <w:rsid w:val="00D3537E"/>
    <w:rsid w:val="00D46680"/>
    <w:rsid w:val="00DB4E9C"/>
    <w:rsid w:val="00DC6437"/>
    <w:rsid w:val="00DD04CE"/>
    <w:rsid w:val="00DD64C1"/>
    <w:rsid w:val="00E32C4D"/>
    <w:rsid w:val="00E63461"/>
    <w:rsid w:val="00E741C1"/>
    <w:rsid w:val="00EA617E"/>
    <w:rsid w:val="00ED163B"/>
    <w:rsid w:val="00EE1EDE"/>
    <w:rsid w:val="00F20C05"/>
    <w:rsid w:val="00F529BB"/>
    <w:rsid w:val="00F643D1"/>
    <w:rsid w:val="00F92A34"/>
    <w:rsid w:val="00F975CA"/>
    <w:rsid w:val="00FC01F5"/>
    <w:rsid w:val="00FC4FAC"/>
    <w:rsid w:val="00FD6A54"/>
    <w:rsid w:val="00FF7EBC"/>
    <w:rsid w:val="03331A3C"/>
    <w:rsid w:val="039A1DBF"/>
    <w:rsid w:val="05CF2733"/>
    <w:rsid w:val="06CB634C"/>
    <w:rsid w:val="08CE71A2"/>
    <w:rsid w:val="0AC8167D"/>
    <w:rsid w:val="0BE702AE"/>
    <w:rsid w:val="0BEF57E7"/>
    <w:rsid w:val="0C7418ED"/>
    <w:rsid w:val="0D190C10"/>
    <w:rsid w:val="0E145379"/>
    <w:rsid w:val="0EC920DE"/>
    <w:rsid w:val="0F406095"/>
    <w:rsid w:val="108E1FB0"/>
    <w:rsid w:val="111B4952"/>
    <w:rsid w:val="143D17FF"/>
    <w:rsid w:val="1668784B"/>
    <w:rsid w:val="177C4A0A"/>
    <w:rsid w:val="185D1F29"/>
    <w:rsid w:val="1A3D55F7"/>
    <w:rsid w:val="1C452686"/>
    <w:rsid w:val="1FAE3443"/>
    <w:rsid w:val="203D7F9F"/>
    <w:rsid w:val="204A4F13"/>
    <w:rsid w:val="22767EB8"/>
    <w:rsid w:val="250D3DD9"/>
    <w:rsid w:val="278D7BCB"/>
    <w:rsid w:val="28FC0629"/>
    <w:rsid w:val="29E36F6B"/>
    <w:rsid w:val="29EC28C9"/>
    <w:rsid w:val="2BD55726"/>
    <w:rsid w:val="2D1E2ECF"/>
    <w:rsid w:val="2FAA464B"/>
    <w:rsid w:val="30F44E19"/>
    <w:rsid w:val="311629BD"/>
    <w:rsid w:val="34184A6E"/>
    <w:rsid w:val="34614FE5"/>
    <w:rsid w:val="34DB05B1"/>
    <w:rsid w:val="34ED0F4E"/>
    <w:rsid w:val="352A0CDD"/>
    <w:rsid w:val="371F6F58"/>
    <w:rsid w:val="3A997915"/>
    <w:rsid w:val="3E7D57DC"/>
    <w:rsid w:val="3EDA0320"/>
    <w:rsid w:val="3F7B7FA9"/>
    <w:rsid w:val="3F9027C3"/>
    <w:rsid w:val="413D4CDA"/>
    <w:rsid w:val="46D1400E"/>
    <w:rsid w:val="4AC10A37"/>
    <w:rsid w:val="4BD90754"/>
    <w:rsid w:val="531B2B79"/>
    <w:rsid w:val="55FE6F84"/>
    <w:rsid w:val="56C667CB"/>
    <w:rsid w:val="58792136"/>
    <w:rsid w:val="5ACD1E4A"/>
    <w:rsid w:val="5C4516AA"/>
    <w:rsid w:val="5C6B3E51"/>
    <w:rsid w:val="5CEC49F1"/>
    <w:rsid w:val="5D6158B9"/>
    <w:rsid w:val="5DC0797B"/>
    <w:rsid w:val="633956D8"/>
    <w:rsid w:val="64EB2D81"/>
    <w:rsid w:val="673D69D3"/>
    <w:rsid w:val="68203BCE"/>
    <w:rsid w:val="6E7D71CC"/>
    <w:rsid w:val="6F4650B2"/>
    <w:rsid w:val="6F4D104B"/>
    <w:rsid w:val="717D4D5B"/>
    <w:rsid w:val="741C4AB0"/>
    <w:rsid w:val="75167F2B"/>
    <w:rsid w:val="75716EA8"/>
    <w:rsid w:val="77C451AB"/>
    <w:rsid w:val="78343FE6"/>
    <w:rsid w:val="786A7CF0"/>
    <w:rsid w:val="79670A38"/>
    <w:rsid w:val="7BAE0E9F"/>
    <w:rsid w:val="7C282DC5"/>
    <w:rsid w:val="7C477EBE"/>
    <w:rsid w:val="7D295070"/>
    <w:rsid w:val="7DC3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qFormat/>
    <w:uiPriority w:val="0"/>
    <w:rPr>
      <w:rFonts w:ascii="宋体"/>
      <w:sz w:val="18"/>
      <w:szCs w:val="18"/>
    </w:rPr>
  </w:style>
  <w:style w:type="paragraph" w:styleId="3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Arial" w:hAnsi="Arial" w:eastAsia="Arial" w:cs="Arial"/>
      <w:kern w:val="0"/>
      <w:sz w:val="12"/>
      <w:szCs w:val="12"/>
      <w:lang w:eastAsia="en-US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style41"/>
    <w:basedOn w:val="8"/>
    <w:qFormat/>
    <w:uiPriority w:val="0"/>
    <w:rPr>
      <w:sz w:val="18"/>
    </w:rPr>
  </w:style>
  <w:style w:type="character" w:customStyle="1" w:styleId="14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5">
    <w:name w:val="正文文本 Char"/>
    <w:basedOn w:val="8"/>
    <w:link w:val="3"/>
    <w:qFormat/>
    <w:uiPriority w:val="1"/>
    <w:rPr>
      <w:rFonts w:ascii="Arial" w:hAnsi="Arial" w:eastAsia="Arial" w:cs="Arial"/>
      <w:sz w:val="12"/>
      <w:szCs w:val="12"/>
      <w:lang w:eastAsia="en-US"/>
    </w:rPr>
  </w:style>
  <w:style w:type="paragraph" w:customStyle="1" w:styleId="16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17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9">
    <w:name w:val="文档结构图 Char"/>
    <w:basedOn w:val="8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196</Words>
  <Characters>1118</Characters>
  <Lines>9</Lines>
  <Paragraphs>2</Paragraphs>
  <TotalTime>15</TotalTime>
  <ScaleCrop>false</ScaleCrop>
  <LinksUpToDate>false</LinksUpToDate>
  <CharactersWithSpaces>1312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2018-12-11T08:04:00Z</dcterms:created>
  <dc:creator>微软用户</dc:creator>
  <cp:lastModifiedBy>Administrator</cp:lastModifiedBy>
  <cp:lastPrinted>2018-01-03T01:35:00Z</cp:lastPrinted>
  <dcterms:modified xsi:type="dcterms:W3CDTF">2018-12-18T02:44:38Z</dcterms:modified>
  <dc:title>intertex深圳国际服装贴牌及纺织面辅料博览会12月盛大启幕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