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ascii="微软雅黑" w:hAnsi="微软雅黑" w:eastAsia="微软雅黑" w:cs="微软雅黑"/>
          <w:b/>
          <w:color w:val="C00000"/>
          <w:sz w:val="52"/>
          <w:szCs w:val="52"/>
        </w:rPr>
      </w:pPr>
      <w:r>
        <w:rPr>
          <w:rFonts w:hint="eastAsia" w:ascii="微软雅黑" w:hAnsi="微软雅黑" w:eastAsia="微软雅黑" w:cs="微软雅黑"/>
          <w:b/>
          <w:color w:val="C00000"/>
          <w:sz w:val="52"/>
          <w:szCs w:val="52"/>
        </w:rPr>
        <w:t>第1</w:t>
      </w:r>
      <w:r>
        <w:rPr>
          <w:rFonts w:hint="eastAsia" w:ascii="微软雅黑" w:hAnsi="微软雅黑" w:eastAsia="微软雅黑" w:cs="微软雅黑"/>
          <w:b/>
          <w:color w:val="C00000"/>
          <w:sz w:val="52"/>
          <w:szCs w:val="52"/>
          <w:lang w:val="en-US" w:eastAsia="zh-CN"/>
        </w:rPr>
        <w:t>4</w:t>
      </w:r>
      <w:r>
        <w:rPr>
          <w:rFonts w:hint="eastAsia" w:ascii="微软雅黑" w:hAnsi="微软雅黑" w:eastAsia="微软雅黑" w:cs="微软雅黑"/>
          <w:b/>
          <w:color w:val="C00000"/>
          <w:sz w:val="52"/>
          <w:szCs w:val="52"/>
        </w:rPr>
        <w:t>届中国加盟博览会</w:t>
      </w:r>
    </w:p>
    <w:p>
      <w:pPr>
        <w:spacing w:line="360" w:lineRule="auto"/>
        <w:jc w:val="center"/>
        <w:rPr>
          <w:rFonts w:ascii="微软雅黑" w:hAnsi="微软雅黑" w:eastAsia="微软雅黑" w:cs="微软雅黑"/>
          <w:b/>
          <w:color w:val="C00000"/>
          <w:sz w:val="48"/>
          <w:szCs w:val="48"/>
        </w:rPr>
      </w:pPr>
      <w:r>
        <w:rPr>
          <w:rFonts w:hint="eastAsia" w:ascii="微软雅黑" w:hAnsi="微软雅黑" w:eastAsia="微软雅黑" w:cs="微软雅黑"/>
          <w:b/>
          <w:color w:val="C00000"/>
          <w:sz w:val="48"/>
          <w:szCs w:val="48"/>
        </w:rPr>
        <w:t>201</w:t>
      </w:r>
      <w:r>
        <w:rPr>
          <w:rFonts w:hint="eastAsia" w:ascii="微软雅黑" w:hAnsi="微软雅黑" w:eastAsia="微软雅黑" w:cs="微软雅黑"/>
          <w:b/>
          <w:color w:val="C00000"/>
          <w:sz w:val="48"/>
          <w:szCs w:val="48"/>
          <w:lang w:val="en-US" w:eastAsia="zh-CN"/>
        </w:rPr>
        <w:t>9</w:t>
      </w:r>
      <w:r>
        <w:rPr>
          <w:rFonts w:hint="eastAsia" w:ascii="微软雅黑" w:hAnsi="微软雅黑" w:eastAsia="微软雅黑" w:cs="微软雅黑"/>
          <w:b/>
          <w:color w:val="C00000"/>
          <w:sz w:val="48"/>
          <w:szCs w:val="48"/>
        </w:rPr>
        <w:t>-北京站</w:t>
      </w:r>
    </w:p>
    <w:p>
      <w:pPr>
        <w:spacing w:line="360" w:lineRule="auto"/>
        <w:jc w:val="center"/>
        <w:rPr>
          <w:rFonts w:ascii="微软雅黑" w:hAnsi="微软雅黑" w:eastAsia="微软雅黑" w:cs="微软雅黑"/>
          <w:b/>
          <w:color w:val="C00000"/>
          <w:sz w:val="48"/>
          <w:szCs w:val="48"/>
        </w:rPr>
      </w:pPr>
    </w:p>
    <w:p>
      <w:pPr>
        <w:spacing w:line="360" w:lineRule="auto"/>
        <w:jc w:val="center"/>
        <w:rPr>
          <w:rFonts w:ascii="微软雅黑" w:hAnsi="微软雅黑" w:eastAsia="微软雅黑" w:cs="微软雅黑"/>
          <w:b/>
          <w:color w:val="AA020B"/>
          <w:sz w:val="28"/>
          <w:szCs w:val="28"/>
          <w:shd w:val="clear" w:color="auto" w:fill="FFFFFF"/>
        </w:rPr>
      </w:pPr>
      <w:r>
        <w:rPr>
          <w:rFonts w:hint="eastAsia" w:ascii="微软雅黑" w:hAnsi="微软雅黑" w:eastAsia="微软雅黑" w:cs="微软雅黑"/>
          <w:b/>
          <w:color w:val="AA020B"/>
          <w:sz w:val="28"/>
          <w:szCs w:val="28"/>
          <w:shd w:val="clear" w:color="auto" w:fill="FFFFFF"/>
        </w:rPr>
        <w:t>时间：201</w:t>
      </w:r>
      <w:r>
        <w:rPr>
          <w:rFonts w:hint="eastAsia" w:ascii="微软雅黑" w:hAnsi="微软雅黑" w:eastAsia="微软雅黑" w:cs="微软雅黑"/>
          <w:b/>
          <w:color w:val="AA020B"/>
          <w:sz w:val="28"/>
          <w:szCs w:val="28"/>
          <w:shd w:val="clear" w:color="auto" w:fill="FFFFFF"/>
          <w:lang w:val="en-US" w:eastAsia="zh-CN"/>
        </w:rPr>
        <w:t>9</w:t>
      </w:r>
      <w:r>
        <w:rPr>
          <w:rFonts w:hint="eastAsia" w:ascii="微软雅黑" w:hAnsi="微软雅黑" w:eastAsia="微软雅黑" w:cs="微软雅黑"/>
          <w:b/>
          <w:color w:val="AA020B"/>
          <w:sz w:val="28"/>
          <w:szCs w:val="28"/>
          <w:shd w:val="clear" w:color="auto" w:fill="FFFFFF"/>
        </w:rPr>
        <w:t>年</w:t>
      </w:r>
      <w:r>
        <w:rPr>
          <w:rFonts w:hint="eastAsia" w:ascii="微软雅黑" w:hAnsi="微软雅黑" w:eastAsia="微软雅黑" w:cs="微软雅黑"/>
          <w:b/>
          <w:color w:val="AA020B"/>
          <w:sz w:val="28"/>
          <w:szCs w:val="28"/>
          <w:shd w:val="clear" w:color="auto" w:fill="FFFFFF"/>
          <w:lang w:val="en-US" w:eastAsia="zh-CN"/>
        </w:rPr>
        <w:t>05</w:t>
      </w:r>
      <w:r>
        <w:rPr>
          <w:rFonts w:hint="eastAsia" w:ascii="微软雅黑" w:hAnsi="微软雅黑" w:eastAsia="微软雅黑" w:cs="微软雅黑"/>
          <w:b/>
          <w:color w:val="AA020B"/>
          <w:sz w:val="28"/>
          <w:szCs w:val="28"/>
          <w:shd w:val="clear" w:color="auto" w:fill="FFFFFF"/>
        </w:rPr>
        <w:t>月</w:t>
      </w:r>
      <w:r>
        <w:rPr>
          <w:rFonts w:hint="eastAsia" w:ascii="微软雅黑" w:hAnsi="微软雅黑" w:eastAsia="微软雅黑" w:cs="微软雅黑"/>
          <w:b/>
          <w:color w:val="AA020B"/>
          <w:sz w:val="28"/>
          <w:szCs w:val="28"/>
          <w:shd w:val="clear" w:color="auto" w:fill="FFFFFF"/>
          <w:lang w:val="en-US" w:eastAsia="zh-CN"/>
        </w:rPr>
        <w:t>22-24</w:t>
      </w:r>
      <w:r>
        <w:rPr>
          <w:rFonts w:hint="eastAsia" w:ascii="微软雅黑" w:hAnsi="微软雅黑" w:eastAsia="微软雅黑" w:cs="微软雅黑"/>
          <w:b/>
          <w:color w:val="AA020B"/>
          <w:sz w:val="28"/>
          <w:szCs w:val="28"/>
          <w:shd w:val="clear" w:color="auto" w:fill="FFFFFF"/>
        </w:rPr>
        <w:t>号</w:t>
      </w:r>
    </w:p>
    <w:p>
      <w:pPr>
        <w:spacing w:line="360" w:lineRule="auto"/>
        <w:jc w:val="center"/>
        <w:rPr>
          <w:rFonts w:ascii="微软雅黑" w:hAnsi="微软雅黑" w:eastAsia="微软雅黑" w:cs="微软雅黑"/>
          <w:b/>
          <w:color w:val="AA020B"/>
          <w:sz w:val="28"/>
          <w:szCs w:val="28"/>
          <w:shd w:val="clear" w:color="auto" w:fill="FFFFFF"/>
        </w:rPr>
      </w:pPr>
      <w:r>
        <w:rPr>
          <w:rFonts w:hint="eastAsia" w:ascii="微软雅黑" w:hAnsi="微软雅黑" w:eastAsia="微软雅黑" w:cs="微软雅黑"/>
          <w:b/>
          <w:color w:val="AA020B"/>
          <w:sz w:val="28"/>
          <w:szCs w:val="28"/>
          <w:shd w:val="clear" w:color="auto" w:fill="FFFFFF"/>
        </w:rPr>
        <w:t>地点：北京·国家会议中心</w:t>
      </w:r>
    </w:p>
    <w:p>
      <w:pPr>
        <w:spacing w:line="360" w:lineRule="auto"/>
        <w:jc w:val="center"/>
        <w:rPr>
          <w:rFonts w:ascii="微软雅黑" w:hAnsi="微软雅黑" w:eastAsia="微软雅黑" w:cs="微软雅黑"/>
          <w:b/>
          <w:color w:val="AA020B"/>
          <w:sz w:val="24"/>
          <w:szCs w:val="24"/>
          <w:shd w:val="clear" w:color="auto" w:fill="FFFFFF"/>
        </w:rPr>
      </w:pPr>
      <w:r>
        <w:rPr>
          <w:rFonts w:hint="eastAsia" w:ascii="微软雅黑" w:hAnsi="微软雅黑" w:eastAsia="微软雅黑" w:cs="微软雅黑"/>
          <w:b/>
          <w:color w:val="AA020B"/>
          <w:sz w:val="28"/>
          <w:szCs w:val="28"/>
          <w:shd w:val="clear" w:color="auto" w:fill="FFFFFF"/>
        </w:rPr>
        <w:t>地址：朝阳区天辰东路7号(15、8号线奥林匹克公园站)</w:t>
      </w:r>
    </w:p>
    <w:p>
      <w:pPr>
        <w:jc w:val="center"/>
        <w:rPr>
          <w:rFonts w:ascii="微软雅黑" w:hAnsi="微软雅黑" w:eastAsia="微软雅黑" w:cs="微软雅黑"/>
          <w:b/>
          <w:bCs/>
          <w:color w:val="AA020B"/>
          <w:sz w:val="84"/>
          <w:szCs w:val="84"/>
        </w:rPr>
      </w:pPr>
      <w:r>
        <w:rPr>
          <w:rFonts w:hint="eastAsia" w:ascii="微软雅黑" w:hAnsi="微软雅黑" w:eastAsia="微软雅黑" w:cs="微软雅黑"/>
          <w:b/>
          <w:bCs/>
          <w:color w:val="AA020B"/>
          <w:sz w:val="84"/>
          <w:szCs w:val="84"/>
        </w:rPr>
        <w:t>邀</w:t>
      </w:r>
    </w:p>
    <w:p>
      <w:pPr>
        <w:jc w:val="center"/>
        <w:rPr>
          <w:rFonts w:ascii="微软雅黑" w:hAnsi="微软雅黑" w:eastAsia="微软雅黑" w:cs="微软雅黑"/>
          <w:b/>
          <w:bCs/>
          <w:color w:val="AA020B"/>
          <w:sz w:val="84"/>
          <w:szCs w:val="84"/>
        </w:rPr>
      </w:pPr>
      <w:r>
        <w:rPr>
          <w:rFonts w:hint="eastAsia" w:ascii="微软雅黑" w:hAnsi="微软雅黑" w:eastAsia="微软雅黑" w:cs="微软雅黑"/>
          <w:b/>
          <w:bCs/>
          <w:color w:val="AA020B"/>
          <w:sz w:val="84"/>
          <w:szCs w:val="84"/>
        </w:rPr>
        <w:t>请</w:t>
      </w:r>
    </w:p>
    <w:p>
      <w:pPr>
        <w:jc w:val="center"/>
        <w:rPr>
          <w:rFonts w:ascii="微软雅黑" w:hAnsi="微软雅黑" w:eastAsia="微软雅黑" w:cs="微软雅黑"/>
          <w:b/>
          <w:bCs/>
          <w:color w:val="AA020B"/>
          <w:sz w:val="84"/>
          <w:szCs w:val="84"/>
        </w:rPr>
      </w:pPr>
      <w:r>
        <w:rPr>
          <w:rFonts w:hint="eastAsia" w:ascii="微软雅黑" w:hAnsi="微软雅黑" w:eastAsia="微软雅黑" w:cs="微软雅黑"/>
          <w:b/>
          <w:bCs/>
          <w:color w:val="AA020B"/>
          <w:sz w:val="84"/>
          <w:szCs w:val="84"/>
        </w:rPr>
        <w:t>函</w:t>
      </w:r>
    </w:p>
    <w:p>
      <w:pPr>
        <w:jc w:val="center"/>
        <w:rPr>
          <w:rFonts w:ascii="微软雅黑" w:hAnsi="微软雅黑" w:eastAsia="微软雅黑" w:cs="微软雅黑"/>
          <w:b/>
          <w:bCs/>
          <w:color w:val="AA020B"/>
          <w:sz w:val="72"/>
          <w:szCs w:val="72"/>
        </w:rPr>
      </w:pPr>
    </w:p>
    <w:p>
      <w:pPr>
        <w:jc w:val="center"/>
        <w:rPr>
          <w:rFonts w:ascii="微软雅黑" w:hAnsi="微软雅黑" w:eastAsia="微软雅黑" w:cs="微软雅黑"/>
          <w:b/>
          <w:bCs/>
          <w:color w:val="AA020B"/>
          <w:sz w:val="72"/>
          <w:szCs w:val="72"/>
        </w:rPr>
      </w:pPr>
    </w:p>
    <w:p>
      <w:pPr>
        <w:spacing w:line="360" w:lineRule="auto"/>
        <w:jc w:val="center"/>
        <w:rPr>
          <w:rFonts w:ascii="微软雅黑" w:hAnsi="微软雅黑" w:eastAsia="微软雅黑" w:cs="微软雅黑"/>
          <w:b/>
          <w:bCs/>
          <w:color w:val="AA020B"/>
          <w:sz w:val="24"/>
          <w:szCs w:val="24"/>
        </w:rPr>
      </w:pPr>
      <w:r>
        <w:rPr>
          <w:rFonts w:hint="eastAsia" w:ascii="微软雅黑" w:hAnsi="微软雅黑" w:eastAsia="微软雅黑" w:cs="微软雅黑"/>
          <w:b/>
          <w:bCs/>
          <w:color w:val="AA020B"/>
          <w:sz w:val="24"/>
          <w:szCs w:val="24"/>
        </w:rPr>
        <w:t>国内唯一满足“互联网+”的加盟展（中国加盟网+CAE中国加盟博览会）</w:t>
      </w:r>
    </w:p>
    <w:p>
      <w:pPr>
        <w:pStyle w:val="7"/>
        <w:widowControl/>
        <w:spacing w:before="100" w:after="210" w:line="400" w:lineRule="exact"/>
        <w:jc w:val="both"/>
        <w:rPr>
          <w:rFonts w:ascii="微软雅黑" w:hAnsi="微软雅黑" w:eastAsia="微软雅黑" w:cs="微软雅黑"/>
          <w:b/>
          <w:bCs/>
          <w:szCs w:val="24"/>
        </w:rPr>
      </w:pPr>
    </w:p>
    <w:p>
      <w:pPr>
        <w:pStyle w:val="7"/>
        <w:widowControl/>
        <w:spacing w:before="100" w:after="210" w:line="400" w:lineRule="exact"/>
        <w:jc w:val="both"/>
        <w:rPr>
          <w:rFonts w:ascii="微软雅黑" w:hAnsi="微软雅黑" w:eastAsia="微软雅黑" w:cs="微软雅黑"/>
          <w:b/>
          <w:bCs/>
          <w:szCs w:val="24"/>
        </w:rPr>
      </w:pPr>
    </w:p>
    <w:p>
      <w:pPr>
        <w:pStyle w:val="7"/>
        <w:widowControl/>
        <w:spacing w:before="100" w:after="210" w:line="400" w:lineRule="exact"/>
        <w:jc w:val="both"/>
        <w:rPr>
          <w:rFonts w:ascii="微软雅黑" w:hAnsi="微软雅黑" w:eastAsia="微软雅黑" w:cs="微软雅黑"/>
          <w:b/>
          <w:bCs/>
          <w:szCs w:val="24"/>
        </w:rPr>
      </w:pPr>
      <w:r>
        <w:rPr>
          <w:rFonts w:hint="eastAsia" w:ascii="微软雅黑" w:hAnsi="微软雅黑" w:eastAsia="微软雅黑" w:cs="微软雅黑"/>
          <w:b/>
          <w:bCs/>
          <w:szCs w:val="24"/>
        </w:rPr>
        <w:t>主办单位：</w:t>
      </w:r>
      <w:r>
        <w:rPr>
          <w:rFonts w:hint="eastAsia" w:ascii="微软雅黑" w:hAnsi="微软雅黑" w:eastAsia="微软雅黑" w:cs="微软雅黑"/>
          <w:szCs w:val="24"/>
        </w:rPr>
        <w:t>中国加盟网</w:t>
      </w:r>
    </w:p>
    <w:p>
      <w:pPr>
        <w:pStyle w:val="7"/>
        <w:widowControl/>
        <w:spacing w:before="100" w:after="210" w:line="400" w:lineRule="exact"/>
        <w:jc w:val="both"/>
        <w:rPr>
          <w:rFonts w:ascii="微软雅黑" w:hAnsi="微软雅黑" w:eastAsia="微软雅黑" w:cs="微软雅黑"/>
          <w:b/>
          <w:bCs/>
          <w:szCs w:val="24"/>
        </w:rPr>
      </w:pPr>
      <w:r>
        <w:rPr>
          <w:rFonts w:hint="eastAsia" w:ascii="微软雅黑" w:hAnsi="微软雅黑" w:eastAsia="微软雅黑" w:cs="微软雅黑"/>
          <w:b/>
          <w:bCs/>
          <w:szCs w:val="24"/>
        </w:rPr>
        <w:t>承办单位：</w:t>
      </w:r>
      <w:r>
        <w:rPr>
          <w:rFonts w:hint="eastAsia" w:ascii="微软雅黑" w:hAnsi="微软雅黑" w:eastAsia="微软雅黑" w:cs="微软雅黑"/>
          <w:szCs w:val="24"/>
        </w:rPr>
        <w:t>北京天创时代信息技术有限公司</w:t>
      </w:r>
    </w:p>
    <w:p>
      <w:pPr>
        <w:pStyle w:val="7"/>
        <w:widowControl/>
        <w:spacing w:before="100" w:after="210" w:line="400" w:lineRule="exact"/>
        <w:jc w:val="both"/>
        <w:rPr>
          <w:rFonts w:ascii="微软雅黑" w:hAnsi="微软雅黑" w:eastAsia="微软雅黑" w:cs="微软雅黑"/>
          <w:szCs w:val="24"/>
        </w:rPr>
      </w:pPr>
      <w:r>
        <w:rPr>
          <w:rFonts w:hint="eastAsia" w:ascii="微软雅黑" w:hAnsi="微软雅黑" w:eastAsia="微软雅黑" w:cs="微软雅黑"/>
          <w:b/>
          <w:bCs/>
          <w:szCs w:val="24"/>
        </w:rPr>
        <w:t>指导机构：</w:t>
      </w:r>
      <w:r>
        <w:rPr>
          <w:rFonts w:hint="eastAsia" w:ascii="微软雅黑" w:hAnsi="微软雅黑" w:eastAsia="微软雅黑" w:cs="微软雅黑"/>
          <w:szCs w:val="24"/>
        </w:rPr>
        <w:t>中国中小商业企业协会</w:t>
      </w:r>
    </w:p>
    <w:p>
      <w:pPr>
        <w:pStyle w:val="7"/>
        <w:widowControl/>
        <w:spacing w:before="100" w:after="210" w:line="400" w:lineRule="exact"/>
        <w:jc w:val="both"/>
        <w:rPr>
          <w:rFonts w:ascii="微软雅黑" w:hAnsi="微软雅黑" w:eastAsia="微软雅黑" w:cs="微软雅黑"/>
          <w:szCs w:val="24"/>
        </w:rPr>
      </w:pPr>
    </w:p>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
          <w:color w:val="A50021"/>
          <w:sz w:val="24"/>
          <w:szCs w:val="24"/>
        </w:rPr>
        <w:t>■展会简介 /About us</w:t>
      </w:r>
    </w:p>
    <w:p>
      <w:pPr>
        <w:spacing w:line="360" w:lineRule="auto"/>
        <w:ind w:firstLine="480" w:firstLineChars="200"/>
        <w:rPr>
          <w:rFonts w:ascii="微软雅黑" w:hAnsi="微软雅黑" w:eastAsia="微软雅黑" w:cs="微软雅黑"/>
          <w:b/>
          <w:sz w:val="24"/>
          <w:szCs w:val="24"/>
        </w:rPr>
      </w:pPr>
      <w:r>
        <w:rPr>
          <w:rFonts w:hint="eastAsia" w:ascii="微软雅黑" w:hAnsi="微软雅黑" w:eastAsia="微软雅黑" w:cs="微软雅黑"/>
          <w:bCs/>
          <w:sz w:val="24"/>
          <w:szCs w:val="24"/>
        </w:rPr>
        <w:t>“</w:t>
      </w:r>
      <w:r>
        <w:rPr>
          <w:rFonts w:hint="eastAsia" w:ascii="微软雅黑" w:hAnsi="微软雅黑" w:eastAsia="微软雅黑" w:cs="微软雅黑"/>
          <w:bCs/>
          <w:sz w:val="24"/>
          <w:szCs w:val="24"/>
          <w:lang w:val="en-US" w:eastAsia="zh-CN"/>
        </w:rPr>
        <w:t>CAE</w:t>
      </w:r>
      <w:r>
        <w:rPr>
          <w:rFonts w:hint="eastAsia" w:ascii="微软雅黑" w:hAnsi="微软雅黑" w:eastAsia="微软雅黑" w:cs="微软雅黑"/>
          <w:bCs/>
          <w:sz w:val="24"/>
          <w:szCs w:val="24"/>
        </w:rPr>
        <w:t>中国加盟博览会”自2010年开办以来得到了人力资源与社会保障部以及各个协会主管部门的大力支持，历经9年的发展壮大，目前已成功举办了12届，累积展出品牌4000多个，累积专业观众达到百万人次。中国加盟博览会现已成为国内一流的连锁加盟展览会，</w:t>
      </w:r>
      <w:r>
        <w:rPr>
          <w:rFonts w:hint="eastAsia" w:ascii="微软雅黑" w:hAnsi="微软雅黑" w:eastAsia="微软雅黑" w:cs="微软雅黑"/>
          <w:sz w:val="24"/>
          <w:szCs w:val="24"/>
        </w:rPr>
        <w:t>是连锁企业树立企业形象、扩大品牌影响力、了解行业发展趋势、招募加盟商、代理商、合作商的至佳首选。</w:t>
      </w:r>
    </w:p>
    <w:p>
      <w:pPr>
        <w:spacing w:line="360" w:lineRule="auto"/>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随着经济的崛起，连锁品牌遍及全国，加盟展会成为了品牌招商的最佳渠道之一。</w:t>
      </w:r>
      <w:r>
        <w:rPr>
          <w:rFonts w:hint="eastAsia" w:ascii="微软雅黑" w:hAnsi="微软雅黑" w:eastAsia="微软雅黑" w:cs="微软雅黑"/>
          <w:bCs/>
          <w:sz w:val="24"/>
          <w:szCs w:val="24"/>
          <w:lang w:val="en-US" w:eastAsia="zh-CN"/>
        </w:rPr>
        <w:t>CAE</w:t>
      </w:r>
      <w:r>
        <w:rPr>
          <w:rFonts w:hint="eastAsia" w:ascii="微软雅黑" w:hAnsi="微软雅黑" w:eastAsia="微软雅黑" w:cs="微软雅黑"/>
          <w:bCs/>
          <w:sz w:val="24"/>
          <w:szCs w:val="24"/>
        </w:rPr>
        <w:t>中国加盟博览会作为品牌与创业投资者双方沟通交流的平台，一直铭记优秀的连锁加盟品牌是对创业投资者最好的保障，并于第11届中国加盟展展会现场全行业独家发布“1831品牌认证”即一个品牌至少要有一家直营店经营8个月以上，有3家加盟店经营1年以上，只有这样才能够说明品牌具备扶持创业投资者的能力。</w:t>
      </w:r>
    </w:p>
    <w:p>
      <w:pPr>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为了更加突出办展专业化、更加突出创业投资人群和企业对接、更加突出实效、更加突出一流展会的洽谈环境和高水准的展会服务，更加突出打造招商加盟领域的风向标，CAE中国加盟展自2018年第13届起，正式更名为“中国加盟博览会”。届时</w:t>
      </w:r>
      <w:r>
        <w:rPr>
          <w:rFonts w:hint="eastAsia" w:ascii="微软雅黑" w:hAnsi="微软雅黑" w:eastAsia="微软雅黑" w:cs="微软雅黑"/>
          <w:bCs/>
          <w:sz w:val="24"/>
          <w:szCs w:val="24"/>
          <w:lang w:val="en-US" w:eastAsia="zh-CN"/>
        </w:rPr>
        <w:t>CAE</w:t>
      </w:r>
      <w:r>
        <w:rPr>
          <w:rFonts w:hint="eastAsia" w:ascii="微软雅黑" w:hAnsi="微软雅黑" w:eastAsia="微软雅黑" w:cs="微软雅黑"/>
          <w:bCs/>
          <w:sz w:val="24"/>
          <w:szCs w:val="24"/>
        </w:rPr>
        <w:t>中国加盟博览</w:t>
      </w:r>
      <w:r>
        <w:rPr>
          <w:rFonts w:ascii="微软雅黑" w:hAnsi="微软雅黑" w:eastAsia="微软雅黑" w:cs="微软雅黑"/>
          <w:bCs/>
          <w:sz w:val="24"/>
          <w:szCs w:val="24"/>
        </w:rPr>
        <w:t>会与以往相比</w:t>
      </w:r>
      <w:r>
        <w:rPr>
          <w:rFonts w:hint="eastAsia" w:ascii="微软雅黑" w:hAnsi="微软雅黑" w:eastAsia="微软雅黑" w:cs="微软雅黑"/>
          <w:bCs/>
          <w:sz w:val="24"/>
          <w:szCs w:val="24"/>
        </w:rPr>
        <w:t>将有六大</w:t>
      </w:r>
      <w:r>
        <w:rPr>
          <w:rFonts w:ascii="微软雅黑" w:hAnsi="微软雅黑" w:eastAsia="微软雅黑" w:cs="微软雅黑"/>
          <w:bCs/>
          <w:sz w:val="24"/>
          <w:szCs w:val="24"/>
        </w:rPr>
        <w:t>变化</w:t>
      </w:r>
      <w:r>
        <w:rPr>
          <w:rFonts w:hint="eastAsia" w:ascii="微软雅黑" w:hAnsi="微软雅黑" w:eastAsia="微软雅黑" w:cs="微软雅黑"/>
          <w:bCs/>
          <w:sz w:val="24"/>
          <w:szCs w:val="24"/>
        </w:rPr>
        <w:t>，</w:t>
      </w:r>
      <w:r>
        <w:rPr>
          <w:rFonts w:ascii="微软雅黑" w:hAnsi="微软雅黑" w:eastAsia="微软雅黑" w:cs="微软雅黑"/>
          <w:bCs/>
          <w:sz w:val="24"/>
          <w:szCs w:val="24"/>
        </w:rPr>
        <w:t>博览会的功能定位将</w:t>
      </w:r>
      <w:r>
        <w:rPr>
          <w:rFonts w:hint="eastAsia" w:ascii="微软雅黑" w:hAnsi="微软雅黑" w:eastAsia="微软雅黑" w:cs="微软雅黑"/>
          <w:bCs/>
          <w:sz w:val="24"/>
          <w:szCs w:val="24"/>
        </w:rPr>
        <w:t>得到</w:t>
      </w:r>
      <w:r>
        <w:rPr>
          <w:rFonts w:ascii="微软雅黑" w:hAnsi="微软雅黑" w:eastAsia="微软雅黑" w:cs="微软雅黑"/>
          <w:bCs/>
          <w:sz w:val="24"/>
          <w:szCs w:val="24"/>
        </w:rPr>
        <w:t>提升</w:t>
      </w:r>
      <w:r>
        <w:rPr>
          <w:rFonts w:hint="eastAsia" w:ascii="微软雅黑" w:hAnsi="微软雅黑" w:eastAsia="微软雅黑" w:cs="微软雅黑"/>
          <w:bCs/>
          <w:sz w:val="24"/>
          <w:szCs w:val="24"/>
        </w:rPr>
        <w:t>、</w:t>
      </w:r>
      <w:r>
        <w:rPr>
          <w:rFonts w:ascii="微软雅黑" w:hAnsi="微软雅黑" w:eastAsia="微软雅黑" w:cs="微软雅黑"/>
          <w:bCs/>
          <w:sz w:val="24"/>
          <w:szCs w:val="24"/>
        </w:rPr>
        <w:t>博览会的办</w:t>
      </w:r>
      <w:r>
        <w:rPr>
          <w:rFonts w:hint="eastAsia" w:ascii="微软雅黑" w:hAnsi="微软雅黑" w:eastAsia="微软雅黑" w:cs="微软雅黑"/>
          <w:bCs/>
          <w:sz w:val="24"/>
          <w:szCs w:val="24"/>
        </w:rPr>
        <w:t>展</w:t>
      </w:r>
      <w:r>
        <w:rPr>
          <w:rFonts w:ascii="微软雅黑" w:hAnsi="微软雅黑" w:eastAsia="微软雅黑" w:cs="微软雅黑"/>
          <w:bCs/>
          <w:sz w:val="24"/>
          <w:szCs w:val="24"/>
        </w:rPr>
        <w:t>规格将</w:t>
      </w:r>
      <w:r>
        <w:rPr>
          <w:rFonts w:hint="eastAsia" w:ascii="微软雅黑" w:hAnsi="微软雅黑" w:eastAsia="微软雅黑" w:cs="微软雅黑"/>
          <w:bCs/>
          <w:sz w:val="24"/>
          <w:szCs w:val="24"/>
        </w:rPr>
        <w:t>翻倍、</w:t>
      </w:r>
      <w:r>
        <w:rPr>
          <w:rFonts w:ascii="微软雅黑" w:hAnsi="微软雅黑" w:eastAsia="微软雅黑" w:cs="微软雅黑"/>
          <w:bCs/>
          <w:sz w:val="24"/>
          <w:szCs w:val="24"/>
        </w:rPr>
        <w:t>博览会的</w:t>
      </w:r>
      <w:r>
        <w:rPr>
          <w:rFonts w:hint="eastAsia" w:ascii="微软雅黑" w:hAnsi="微软雅黑" w:eastAsia="微软雅黑" w:cs="微软雅黑"/>
          <w:bCs/>
          <w:sz w:val="24"/>
          <w:szCs w:val="24"/>
        </w:rPr>
        <w:t>现场活动</w:t>
      </w:r>
      <w:r>
        <w:rPr>
          <w:rFonts w:ascii="微软雅黑" w:hAnsi="微软雅黑" w:eastAsia="微软雅黑" w:cs="微软雅黑"/>
          <w:bCs/>
          <w:sz w:val="24"/>
          <w:szCs w:val="24"/>
        </w:rPr>
        <w:t>将拓宽</w:t>
      </w:r>
      <w:r>
        <w:rPr>
          <w:rFonts w:hint="eastAsia" w:ascii="微软雅黑" w:hAnsi="微软雅黑" w:eastAsia="微软雅黑" w:cs="微软雅黑"/>
          <w:bCs/>
          <w:sz w:val="24"/>
          <w:szCs w:val="24"/>
        </w:rPr>
        <w:t>、</w:t>
      </w:r>
      <w:r>
        <w:rPr>
          <w:rFonts w:ascii="微软雅黑" w:hAnsi="微软雅黑" w:eastAsia="微软雅黑" w:cs="微软雅黑"/>
          <w:bCs/>
          <w:sz w:val="24"/>
          <w:szCs w:val="24"/>
        </w:rPr>
        <w:t>博览会的展览内容将丰富</w:t>
      </w:r>
      <w:r>
        <w:rPr>
          <w:rFonts w:hint="eastAsia" w:ascii="微软雅黑" w:hAnsi="微软雅黑" w:eastAsia="微软雅黑" w:cs="微软雅黑"/>
          <w:bCs/>
          <w:sz w:val="24"/>
          <w:szCs w:val="24"/>
        </w:rPr>
        <w:t>、</w:t>
      </w:r>
      <w:r>
        <w:rPr>
          <w:rFonts w:ascii="微软雅黑" w:hAnsi="微软雅黑" w:eastAsia="微软雅黑" w:cs="微软雅黑"/>
          <w:bCs/>
          <w:sz w:val="24"/>
          <w:szCs w:val="24"/>
        </w:rPr>
        <w:t>博览会的</w:t>
      </w:r>
      <w:r>
        <w:rPr>
          <w:rFonts w:hint="eastAsia" w:ascii="微软雅黑" w:hAnsi="微软雅黑" w:eastAsia="微软雅黑" w:cs="微软雅黑"/>
          <w:bCs/>
          <w:sz w:val="24"/>
          <w:szCs w:val="24"/>
        </w:rPr>
        <w:t>媒体推广</w:t>
      </w:r>
      <w:r>
        <w:rPr>
          <w:rFonts w:ascii="微软雅黑" w:hAnsi="微软雅黑" w:eastAsia="微软雅黑" w:cs="微软雅黑"/>
          <w:bCs/>
          <w:sz w:val="24"/>
          <w:szCs w:val="24"/>
        </w:rPr>
        <w:t>将增强</w:t>
      </w:r>
      <w:r>
        <w:rPr>
          <w:rFonts w:hint="eastAsia" w:ascii="微软雅黑" w:hAnsi="微软雅黑" w:eastAsia="微软雅黑" w:cs="微软雅黑"/>
          <w:bCs/>
          <w:sz w:val="24"/>
          <w:szCs w:val="24"/>
        </w:rPr>
        <w:t>、博览会的观众划分更精准。</w:t>
      </w:r>
    </w:p>
    <w:p>
      <w:pPr>
        <w:spacing w:line="360" w:lineRule="auto"/>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中国加盟博览会致力于打造最佳连锁企业招商平台，为更多创业投资者实现创业梦想。2019年中国加盟博览会将设立北京站两届、上海站一届，继续扩大展会规模和影响力</w:t>
      </w:r>
      <w:bookmarkStart w:id="0" w:name="OLE_LINK1"/>
      <w:r>
        <w:rPr>
          <w:rFonts w:hint="eastAsia" w:ascii="微软雅黑" w:hAnsi="微软雅黑" w:eastAsia="微软雅黑" w:cs="微软雅黑"/>
          <w:bCs/>
          <w:sz w:val="24"/>
          <w:szCs w:val="24"/>
        </w:rPr>
        <w:t>。</w:t>
      </w:r>
    </w:p>
    <w:p>
      <w:pPr>
        <w:spacing w:line="360" w:lineRule="auto"/>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我们诚挚邀请广大新老朋友企业积极参与本次盛会，相聚北京，共同分享连锁加盟带来的无限商机！</w:t>
      </w:r>
    </w:p>
    <w:p>
      <w:pPr>
        <w:spacing w:line="360" w:lineRule="auto"/>
        <w:rPr>
          <w:rFonts w:ascii="微软雅黑" w:hAnsi="微软雅黑" w:eastAsia="微软雅黑" w:cs="微软雅黑"/>
          <w:b/>
          <w:color w:val="943734"/>
          <w:sz w:val="24"/>
          <w:szCs w:val="24"/>
        </w:rPr>
      </w:pPr>
      <w:r>
        <w:rPr>
          <w:rFonts w:hint="eastAsia" w:ascii="微软雅黑" w:hAnsi="微软雅黑" w:eastAsia="微软雅黑" w:cs="微软雅黑"/>
          <w:b/>
          <w:color w:val="943734"/>
          <w:sz w:val="24"/>
          <w:szCs w:val="24"/>
        </w:rPr>
        <w:t xml:space="preserve">■博览会日程 / Schedule </w:t>
      </w:r>
    </w:p>
    <w:p>
      <w:pPr>
        <w:spacing w:line="360" w:lineRule="auto"/>
        <w:rPr>
          <w:rFonts w:ascii="微软雅黑" w:hAnsi="微软雅黑" w:eastAsia="微软雅黑" w:cs="微软雅黑"/>
          <w:b/>
          <w:color w:val="943734"/>
          <w:sz w:val="24"/>
          <w:szCs w:val="24"/>
        </w:rPr>
      </w:pPr>
      <w:r>
        <w:rPr>
          <w:rFonts w:hint="eastAsia" w:ascii="微软雅黑" w:hAnsi="微软雅黑" w:eastAsia="微软雅黑" w:cs="微软雅黑"/>
          <w:b/>
          <w:color w:val="943734"/>
          <w:sz w:val="24"/>
          <w:szCs w:val="24"/>
          <w:lang w:val="zh-CN"/>
        </w:rPr>
        <w:t>第</w:t>
      </w:r>
      <w:r>
        <w:rPr>
          <w:rFonts w:hint="eastAsia" w:ascii="微软雅黑" w:hAnsi="微软雅黑" w:eastAsia="微软雅黑" w:cs="微软雅黑"/>
          <w:b/>
          <w:color w:val="943734"/>
          <w:sz w:val="24"/>
          <w:szCs w:val="24"/>
        </w:rPr>
        <w:t>1</w:t>
      </w:r>
      <w:r>
        <w:rPr>
          <w:rFonts w:hint="eastAsia" w:ascii="微软雅黑" w:hAnsi="微软雅黑" w:eastAsia="微软雅黑" w:cs="微软雅黑"/>
          <w:b/>
          <w:color w:val="943734"/>
          <w:sz w:val="24"/>
          <w:szCs w:val="24"/>
          <w:lang w:val="en-US" w:eastAsia="zh-CN"/>
        </w:rPr>
        <w:t>4</w:t>
      </w:r>
      <w:r>
        <w:rPr>
          <w:rFonts w:hint="eastAsia" w:ascii="微软雅黑" w:hAnsi="微软雅黑" w:eastAsia="微软雅黑" w:cs="微软雅黑"/>
          <w:b/>
          <w:color w:val="943734"/>
          <w:sz w:val="24"/>
          <w:szCs w:val="24"/>
          <w:lang w:val="zh-CN"/>
        </w:rPr>
        <w:t>届中国加盟博览会</w:t>
      </w:r>
      <w:r>
        <w:rPr>
          <w:rFonts w:hint="eastAsia" w:ascii="微软雅黑" w:hAnsi="微软雅黑" w:eastAsia="微软雅黑" w:cs="微软雅黑"/>
          <w:b/>
          <w:color w:val="943734"/>
          <w:sz w:val="24"/>
          <w:szCs w:val="24"/>
        </w:rPr>
        <w:t>（201</w:t>
      </w:r>
      <w:r>
        <w:rPr>
          <w:rFonts w:hint="eastAsia" w:ascii="微软雅黑" w:hAnsi="微软雅黑" w:eastAsia="微软雅黑" w:cs="微软雅黑"/>
          <w:b/>
          <w:color w:val="943734"/>
          <w:sz w:val="24"/>
          <w:szCs w:val="24"/>
          <w:lang w:val="en-US" w:eastAsia="zh-CN"/>
        </w:rPr>
        <w:t>9</w:t>
      </w:r>
      <w:r>
        <w:rPr>
          <w:rFonts w:hint="eastAsia" w:ascii="微软雅黑" w:hAnsi="微软雅黑" w:eastAsia="微软雅黑" w:cs="微软雅黑"/>
          <w:b/>
          <w:color w:val="943734"/>
          <w:sz w:val="24"/>
          <w:szCs w:val="24"/>
        </w:rPr>
        <w:t>·北京</w:t>
      </w:r>
      <w:r>
        <w:rPr>
          <w:rFonts w:hint="eastAsia" w:ascii="微软雅黑" w:hAnsi="微软雅黑" w:eastAsia="微软雅黑" w:cs="微软雅黑"/>
          <w:b/>
          <w:color w:val="943734"/>
          <w:sz w:val="24"/>
          <w:szCs w:val="24"/>
          <w:lang w:val="zh-CN"/>
        </w:rPr>
        <w:t>站</w:t>
      </w:r>
      <w:r>
        <w:rPr>
          <w:rFonts w:hint="eastAsia" w:ascii="微软雅黑" w:hAnsi="微软雅黑" w:eastAsia="微软雅黑" w:cs="微软雅黑"/>
          <w:b/>
          <w:color w:val="943734"/>
          <w:sz w:val="24"/>
          <w:szCs w:val="24"/>
        </w:rPr>
        <w:t>）</w:t>
      </w:r>
    </w:p>
    <w:p>
      <w:pPr>
        <w:spacing w:line="360" w:lineRule="auto"/>
        <w:ind w:firstLine="480" w:firstLineChars="200"/>
        <w:rPr>
          <w:rFonts w:ascii="微软雅黑" w:hAnsi="微软雅黑" w:eastAsia="微软雅黑" w:cs="微软雅黑"/>
          <w:bCs/>
          <w:sz w:val="24"/>
          <w:szCs w:val="24"/>
        </w:rPr>
      </w:pPr>
      <w:r>
        <w:rPr>
          <w:rFonts w:hint="eastAsia" w:ascii="微软雅黑" w:hAnsi="微软雅黑" w:eastAsia="微软雅黑" w:cs="微软雅黑"/>
          <w:b/>
          <w:sz w:val="24"/>
          <w:szCs w:val="24"/>
          <w:lang w:val="zh-CN"/>
        </w:rPr>
        <w:t>展出时间</w:t>
      </w:r>
      <w:r>
        <w:rPr>
          <w:rFonts w:hint="eastAsia" w:ascii="微软雅黑" w:hAnsi="微软雅黑" w:eastAsia="微软雅黑" w:cs="微软雅黑"/>
          <w:bCs/>
          <w:sz w:val="24"/>
          <w:szCs w:val="24"/>
        </w:rPr>
        <w:t>：  201</w:t>
      </w:r>
      <w:r>
        <w:rPr>
          <w:rFonts w:hint="eastAsia" w:ascii="微软雅黑" w:hAnsi="微软雅黑" w:eastAsia="微软雅黑" w:cs="微软雅黑"/>
          <w:bCs/>
          <w:sz w:val="24"/>
          <w:szCs w:val="24"/>
          <w:lang w:val="en-US" w:eastAsia="zh-CN"/>
        </w:rPr>
        <w:t>9</w:t>
      </w:r>
      <w:r>
        <w:rPr>
          <w:rFonts w:hint="eastAsia" w:ascii="微软雅黑" w:hAnsi="微软雅黑" w:eastAsia="微软雅黑" w:cs="微软雅黑"/>
          <w:bCs/>
          <w:sz w:val="24"/>
          <w:szCs w:val="24"/>
          <w:lang w:val="zh-CN"/>
        </w:rPr>
        <w:t>年</w:t>
      </w:r>
      <w:r>
        <w:rPr>
          <w:rFonts w:hint="eastAsia" w:ascii="微软雅黑" w:hAnsi="微软雅黑" w:eastAsia="微软雅黑" w:cs="微软雅黑"/>
          <w:bCs/>
          <w:sz w:val="24"/>
          <w:szCs w:val="24"/>
          <w:lang w:val="en-US" w:eastAsia="zh-CN"/>
        </w:rPr>
        <w:t>05</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22</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三</w:t>
      </w:r>
      <w:r>
        <w:rPr>
          <w:rFonts w:hint="eastAsia" w:ascii="微软雅黑" w:hAnsi="微软雅黑" w:eastAsia="微软雅黑" w:cs="微软雅黑"/>
          <w:bCs/>
          <w:sz w:val="24"/>
          <w:szCs w:val="24"/>
        </w:rPr>
        <w:t xml:space="preserve">  9:00-17:00 </w:t>
      </w:r>
    </w:p>
    <w:p>
      <w:pPr>
        <w:spacing w:line="360" w:lineRule="auto"/>
        <w:ind w:firstLine="480" w:firstLineChars="200"/>
        <w:rPr>
          <w:rFonts w:ascii="微软雅黑" w:hAnsi="微软雅黑" w:eastAsia="微软雅黑" w:cs="微软雅黑"/>
          <w:bCs/>
          <w:sz w:val="24"/>
          <w:szCs w:val="24"/>
          <w:lang w:val="zh-CN"/>
        </w:rPr>
      </w:pPr>
      <w:r>
        <w:rPr>
          <w:rFonts w:hint="eastAsia" w:ascii="微软雅黑" w:hAnsi="微软雅黑" w:eastAsia="微软雅黑" w:cs="微软雅黑"/>
          <w:bCs/>
          <w:sz w:val="24"/>
          <w:szCs w:val="24"/>
        </w:rPr>
        <w:t xml:space="preserve">                    11</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23</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四</w:t>
      </w:r>
      <w:r>
        <w:rPr>
          <w:rFonts w:hint="eastAsia" w:ascii="微软雅黑" w:hAnsi="微软雅黑" w:eastAsia="微软雅黑" w:cs="微软雅黑"/>
          <w:bCs/>
          <w:sz w:val="24"/>
          <w:szCs w:val="24"/>
          <w:lang w:val="zh-CN"/>
        </w:rPr>
        <w:t xml:space="preserve">  9:00-1</w:t>
      </w:r>
      <w:r>
        <w:rPr>
          <w:rFonts w:hint="eastAsia" w:ascii="微软雅黑" w:hAnsi="微软雅黑" w:eastAsia="微软雅黑" w:cs="微软雅黑"/>
          <w:bCs/>
          <w:sz w:val="24"/>
          <w:szCs w:val="24"/>
        </w:rPr>
        <w:t>7</w:t>
      </w:r>
      <w:r>
        <w:rPr>
          <w:rFonts w:hint="eastAsia" w:ascii="微软雅黑" w:hAnsi="微软雅黑" w:eastAsia="微软雅黑" w:cs="微软雅黑"/>
          <w:bCs/>
          <w:sz w:val="24"/>
          <w:szCs w:val="24"/>
          <w:lang w:val="zh-CN"/>
        </w:rPr>
        <w:t>:00</w:t>
      </w:r>
    </w:p>
    <w:p>
      <w:pPr>
        <w:spacing w:line="360" w:lineRule="auto"/>
        <w:ind w:firstLine="2880" w:firstLineChars="1200"/>
        <w:rPr>
          <w:rFonts w:ascii="微软雅黑" w:hAnsi="微软雅黑" w:eastAsia="微软雅黑" w:cs="微软雅黑"/>
          <w:bCs/>
          <w:sz w:val="24"/>
          <w:szCs w:val="24"/>
          <w:lang w:val="zh-CN"/>
        </w:rPr>
      </w:pPr>
      <w:r>
        <w:rPr>
          <w:rFonts w:hint="eastAsia" w:ascii="微软雅黑" w:hAnsi="微软雅黑" w:eastAsia="微软雅黑" w:cs="微软雅黑"/>
          <w:bCs/>
          <w:sz w:val="24"/>
          <w:szCs w:val="24"/>
        </w:rPr>
        <w:t>11</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24</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五</w:t>
      </w:r>
      <w:r>
        <w:rPr>
          <w:rFonts w:hint="eastAsia" w:ascii="微软雅黑" w:hAnsi="微软雅黑" w:eastAsia="微软雅黑" w:cs="微软雅黑"/>
          <w:bCs/>
          <w:sz w:val="24"/>
          <w:szCs w:val="24"/>
        </w:rPr>
        <w:t xml:space="preserve">  9:00-16:00</w:t>
      </w:r>
      <w:r>
        <w:rPr>
          <w:rFonts w:hint="eastAsia" w:ascii="微软雅黑" w:hAnsi="微软雅黑" w:eastAsia="微软雅黑" w:cs="微软雅黑"/>
          <w:bCs/>
          <w:sz w:val="24"/>
          <w:szCs w:val="24"/>
          <w:lang w:val="zh-CN"/>
        </w:rPr>
        <w:t xml:space="preserve">  </w:t>
      </w:r>
    </w:p>
    <w:p>
      <w:pPr>
        <w:spacing w:line="360" w:lineRule="auto"/>
        <w:ind w:firstLine="480" w:firstLineChars="200"/>
        <w:rPr>
          <w:rFonts w:ascii="微软雅黑" w:hAnsi="微软雅黑" w:eastAsia="微软雅黑" w:cs="微软雅黑"/>
          <w:bCs/>
          <w:sz w:val="24"/>
          <w:szCs w:val="24"/>
          <w:lang w:val="zh-CN"/>
        </w:rPr>
      </w:pPr>
      <w:r>
        <w:rPr>
          <w:rFonts w:hint="eastAsia" w:ascii="微软雅黑" w:hAnsi="微软雅黑" w:eastAsia="微软雅黑" w:cs="微软雅黑"/>
          <w:b/>
          <w:sz w:val="24"/>
          <w:szCs w:val="24"/>
          <w:lang w:val="zh-CN"/>
        </w:rPr>
        <w:t>布展时间</w:t>
      </w:r>
      <w:r>
        <w:rPr>
          <w:rFonts w:hint="eastAsia" w:ascii="微软雅黑" w:hAnsi="微软雅黑" w:eastAsia="微软雅黑" w:cs="微软雅黑"/>
          <w:bCs/>
          <w:sz w:val="24"/>
          <w:szCs w:val="24"/>
          <w:lang w:val="zh-CN"/>
        </w:rPr>
        <w:t>： 201</w:t>
      </w:r>
      <w:r>
        <w:rPr>
          <w:rFonts w:hint="eastAsia" w:ascii="微软雅黑" w:hAnsi="微软雅黑" w:eastAsia="微软雅黑" w:cs="微软雅黑"/>
          <w:bCs/>
          <w:sz w:val="24"/>
          <w:szCs w:val="24"/>
        </w:rPr>
        <w:t>8</w:t>
      </w:r>
      <w:r>
        <w:rPr>
          <w:rFonts w:hint="eastAsia" w:ascii="微软雅黑" w:hAnsi="微软雅黑" w:eastAsia="微软雅黑" w:cs="微软雅黑"/>
          <w:bCs/>
          <w:sz w:val="24"/>
          <w:szCs w:val="24"/>
          <w:lang w:val="zh-CN"/>
        </w:rPr>
        <w:t>年</w:t>
      </w:r>
      <w:r>
        <w:rPr>
          <w:rFonts w:hint="eastAsia" w:ascii="微软雅黑" w:hAnsi="微软雅黑" w:eastAsia="微软雅黑" w:cs="微软雅黑"/>
          <w:bCs/>
          <w:sz w:val="24"/>
          <w:szCs w:val="24"/>
        </w:rPr>
        <w:t>11</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20</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一</w:t>
      </w:r>
      <w:r>
        <w:rPr>
          <w:rFonts w:hint="eastAsia" w:ascii="微软雅黑" w:hAnsi="微软雅黑" w:eastAsia="微软雅黑" w:cs="微软雅黑"/>
          <w:bCs/>
          <w:sz w:val="24"/>
          <w:szCs w:val="24"/>
          <w:lang w:val="zh-CN"/>
        </w:rPr>
        <w:t xml:space="preserve">  9:00-17:00（特装）</w:t>
      </w:r>
    </w:p>
    <w:p>
      <w:pPr>
        <w:spacing w:line="360" w:lineRule="auto"/>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 xml:space="preserve">                   11</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21</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二</w:t>
      </w:r>
      <w:r>
        <w:rPr>
          <w:rFonts w:hint="eastAsia" w:ascii="微软雅黑" w:hAnsi="微软雅黑" w:eastAsia="微软雅黑" w:cs="微软雅黑"/>
          <w:bCs/>
          <w:sz w:val="24"/>
          <w:szCs w:val="24"/>
          <w:lang w:val="zh-CN"/>
        </w:rPr>
        <w:t xml:space="preserve"> 9:00-17:00（标展、特装）</w:t>
      </w:r>
    </w:p>
    <w:p>
      <w:pPr>
        <w:spacing w:line="360" w:lineRule="auto"/>
        <w:ind w:firstLine="480" w:firstLineChars="200"/>
        <w:rPr>
          <w:rFonts w:ascii="微软雅黑" w:hAnsi="微软雅黑" w:eastAsia="微软雅黑" w:cs="微软雅黑"/>
          <w:bCs/>
          <w:sz w:val="24"/>
          <w:szCs w:val="24"/>
          <w:lang w:val="zh-CN"/>
        </w:rPr>
      </w:pPr>
      <w:r>
        <w:rPr>
          <w:rFonts w:hint="eastAsia" w:ascii="微软雅黑" w:hAnsi="微软雅黑" w:eastAsia="微软雅黑" w:cs="微软雅黑"/>
          <w:b/>
          <w:sz w:val="24"/>
          <w:szCs w:val="24"/>
          <w:lang w:val="zh-CN"/>
        </w:rPr>
        <w:t>撤展时间</w:t>
      </w:r>
      <w:r>
        <w:rPr>
          <w:rFonts w:hint="eastAsia" w:ascii="微软雅黑" w:hAnsi="微软雅黑" w:eastAsia="微软雅黑" w:cs="微软雅黑"/>
          <w:bCs/>
          <w:sz w:val="24"/>
          <w:szCs w:val="24"/>
          <w:lang w:val="zh-CN"/>
        </w:rPr>
        <w:t>： 201</w:t>
      </w:r>
      <w:r>
        <w:rPr>
          <w:rFonts w:hint="eastAsia" w:ascii="微软雅黑" w:hAnsi="微软雅黑" w:eastAsia="微软雅黑" w:cs="微软雅黑"/>
          <w:bCs/>
          <w:sz w:val="24"/>
          <w:szCs w:val="24"/>
        </w:rPr>
        <w:t>8</w:t>
      </w:r>
      <w:r>
        <w:rPr>
          <w:rFonts w:hint="eastAsia" w:ascii="微软雅黑" w:hAnsi="微软雅黑" w:eastAsia="微软雅黑" w:cs="微软雅黑"/>
          <w:bCs/>
          <w:sz w:val="24"/>
          <w:szCs w:val="24"/>
          <w:lang w:val="zh-CN"/>
        </w:rPr>
        <w:t>年</w:t>
      </w:r>
      <w:r>
        <w:rPr>
          <w:rFonts w:hint="eastAsia" w:ascii="微软雅黑" w:hAnsi="微软雅黑" w:eastAsia="微软雅黑" w:cs="微软雅黑"/>
          <w:bCs/>
          <w:sz w:val="24"/>
          <w:szCs w:val="24"/>
        </w:rPr>
        <w:t>11</w:t>
      </w:r>
      <w:r>
        <w:rPr>
          <w:rFonts w:hint="eastAsia" w:ascii="微软雅黑" w:hAnsi="微软雅黑" w:eastAsia="微软雅黑" w:cs="微软雅黑"/>
          <w:bCs/>
          <w:sz w:val="24"/>
          <w:szCs w:val="24"/>
          <w:lang w:val="zh-CN"/>
        </w:rPr>
        <w:t>月</w:t>
      </w:r>
      <w:r>
        <w:rPr>
          <w:rFonts w:hint="eastAsia" w:ascii="微软雅黑" w:hAnsi="微软雅黑" w:eastAsia="微软雅黑" w:cs="微软雅黑"/>
          <w:bCs/>
          <w:sz w:val="24"/>
          <w:szCs w:val="24"/>
          <w:lang w:val="en-US" w:eastAsia="zh-CN"/>
        </w:rPr>
        <w:t>24</w:t>
      </w:r>
      <w:r>
        <w:rPr>
          <w:rFonts w:hint="eastAsia" w:ascii="微软雅黑" w:hAnsi="微软雅黑" w:eastAsia="微软雅黑" w:cs="微软雅黑"/>
          <w:bCs/>
          <w:sz w:val="24"/>
          <w:szCs w:val="24"/>
          <w:lang w:val="zh-CN"/>
        </w:rPr>
        <w:t>日星期</w:t>
      </w:r>
      <w:r>
        <w:rPr>
          <w:rFonts w:hint="eastAsia" w:ascii="微软雅黑" w:hAnsi="微软雅黑" w:eastAsia="微软雅黑" w:cs="微软雅黑"/>
          <w:bCs/>
          <w:sz w:val="24"/>
          <w:szCs w:val="24"/>
          <w:lang w:val="en-US" w:eastAsia="zh-CN"/>
        </w:rPr>
        <w:t>五</w:t>
      </w:r>
      <w:r>
        <w:rPr>
          <w:rFonts w:hint="eastAsia" w:ascii="微软雅黑" w:hAnsi="微软雅黑" w:eastAsia="微软雅黑" w:cs="微软雅黑"/>
          <w:bCs/>
          <w:sz w:val="24"/>
          <w:szCs w:val="24"/>
          <w:lang w:val="zh-CN"/>
        </w:rPr>
        <w:t xml:space="preserve"> 16:00</w:t>
      </w:r>
    </w:p>
    <w:p>
      <w:pPr>
        <w:spacing w:line="360" w:lineRule="auto"/>
        <w:rPr>
          <w:rFonts w:ascii="微软雅黑" w:hAnsi="微软雅黑" w:eastAsia="微软雅黑" w:cs="微软雅黑"/>
          <w:b/>
          <w:color w:val="943734"/>
          <w:sz w:val="24"/>
          <w:szCs w:val="24"/>
        </w:rPr>
      </w:pPr>
      <w:r>
        <w:rPr>
          <w:rFonts w:hint="eastAsia" w:ascii="微软雅黑" w:hAnsi="微软雅黑" w:eastAsia="微软雅黑" w:cs="微软雅黑"/>
          <w:b/>
          <w:color w:val="943734"/>
          <w:sz w:val="24"/>
          <w:szCs w:val="24"/>
        </w:rPr>
        <w:t>■博览会参展范围 / Exhibition Scope</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◆餐饮——火锅、快餐、小吃、西餐、饮品、咖啡、茶、甜品、烧烤、面食</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◆家纺——床上用品、布艺、竹纤维</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◆服装——女装、男装、童装、鞋、户外、内衣、衬衫、孕妇装、皮具、箱包</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◆家居——家具、橱柜、吊顶、装饰、生活馆、卫浴、床上用品、布艺、沙发</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◆教育——留学、1对1辅导、英语、作文、潜能、IT教育、教具教材</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◆幼儿——玩具、母婴用品、早教、儿童摄影、母婴护理、婴儿游泳馆</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◆美容——足疗汗蒸、化妆品、美体瘦身、保健养生、美甲美发</w:t>
      </w:r>
    </w:p>
    <w:p>
      <w:pPr>
        <w:spacing w:line="360" w:lineRule="auto"/>
        <w:rPr>
          <w:rFonts w:ascii="微软雅黑" w:hAnsi="微软雅黑" w:eastAsia="微软雅黑" w:cs="微软雅黑"/>
          <w:bCs/>
          <w:sz w:val="24"/>
          <w:szCs w:val="24"/>
        </w:rPr>
      </w:pPr>
      <w:r>
        <w:rPr>
          <w:rFonts w:hint="eastAsia" w:ascii="微软雅黑" w:hAnsi="微软雅黑" w:eastAsia="微软雅黑" w:cs="微软雅黑"/>
          <w:bCs/>
          <w:sz w:val="24"/>
          <w:szCs w:val="24"/>
        </w:rPr>
        <w:t>◆建材——照明、门窗、油漆、壁纸、地板、瓷砖、涂料、采暖、楼梯、五金</w:t>
      </w:r>
    </w:p>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Cs/>
          <w:sz w:val="24"/>
          <w:szCs w:val="24"/>
        </w:rPr>
        <w:t>◆其他——金融、酒店、干洗、珠宝、汽车、环保、饰品、酒水、精品、食品</w:t>
      </w:r>
    </w:p>
    <w:p>
      <w:pPr>
        <w:spacing w:line="360" w:lineRule="auto"/>
        <w:rPr>
          <w:rFonts w:ascii="微软雅黑" w:hAnsi="微软雅黑" w:eastAsia="微软雅黑" w:cs="微软雅黑"/>
          <w:b/>
          <w:color w:val="A50021"/>
          <w:sz w:val="24"/>
          <w:szCs w:val="24"/>
          <w:lang w:val="zh-CN"/>
        </w:rPr>
      </w:pPr>
      <w:r>
        <w:rPr>
          <w:rFonts w:hint="eastAsia" w:ascii="微软雅黑" w:hAnsi="微软雅黑" w:eastAsia="微软雅黑" w:cs="微软雅黑"/>
          <w:b/>
          <w:color w:val="A50021"/>
          <w:sz w:val="24"/>
          <w:szCs w:val="24"/>
        </w:rPr>
        <w:t xml:space="preserve">■博览会优势 / </w:t>
      </w:r>
      <w:r>
        <w:rPr>
          <w:rFonts w:hint="eastAsia" w:ascii="微软雅黑" w:hAnsi="微软雅黑" w:eastAsia="微软雅黑" w:cs="微软雅黑"/>
          <w:b/>
          <w:color w:val="A50021"/>
          <w:sz w:val="24"/>
          <w:szCs w:val="24"/>
          <w:lang w:val="zh-CN"/>
        </w:rPr>
        <w:t xml:space="preserve">Advantages </w:t>
      </w:r>
    </w:p>
    <w:p>
      <w:pPr>
        <w:widowControl/>
        <w:shd w:val="clear" w:color="auto" w:fill="FFFFFF"/>
        <w:spacing w:line="360" w:lineRule="auto"/>
        <w:jc w:val="left"/>
        <w:rPr>
          <w:rFonts w:ascii="微软雅黑" w:hAnsi="微软雅黑" w:eastAsia="微软雅黑" w:cs="微软雅黑"/>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权威的组织机构</w:t>
      </w:r>
      <w:r>
        <w:rPr>
          <w:rFonts w:hint="eastAsia" w:ascii="微软雅黑" w:hAnsi="微软雅黑" w:eastAsia="微软雅黑" w:cs="微软雅黑"/>
          <w:color w:val="000000"/>
          <w:kern w:val="0"/>
          <w:sz w:val="24"/>
          <w:szCs w:val="24"/>
        </w:rPr>
        <w:br w:type="textWrapping"/>
      </w:r>
      <w:r>
        <w:rPr>
          <w:rFonts w:hint="eastAsia" w:ascii="微软雅黑" w:hAnsi="微软雅黑" w:eastAsia="微软雅黑" w:cs="微软雅黑"/>
          <w:sz w:val="24"/>
          <w:szCs w:val="24"/>
        </w:rPr>
        <w:t>以</w:t>
      </w:r>
      <w:r>
        <w:rPr>
          <w:rFonts w:hint="eastAsia" w:ascii="微软雅黑" w:hAnsi="微软雅黑" w:eastAsia="微软雅黑" w:cs="微软雅黑"/>
          <w:b/>
          <w:color w:val="A50021"/>
          <w:sz w:val="24"/>
          <w:szCs w:val="24"/>
        </w:rPr>
        <w:t>“中国”命名的博览会，</w:t>
      </w:r>
      <w:r>
        <w:rPr>
          <w:rFonts w:hint="eastAsia" w:ascii="微软雅黑" w:hAnsi="微软雅黑" w:eastAsia="微软雅黑" w:cs="微软雅黑"/>
          <w:sz w:val="24"/>
          <w:szCs w:val="24"/>
        </w:rPr>
        <w:t>中国招商加盟领域独此一家。</w:t>
      </w:r>
    </w:p>
    <w:p>
      <w:pPr>
        <w:widowControl/>
        <w:shd w:val="clear" w:color="auto" w:fill="FFFFFF"/>
        <w:spacing w:line="360" w:lineRule="auto"/>
        <w:jc w:val="left"/>
        <w:rPr>
          <w:rFonts w:ascii="微软雅黑" w:hAnsi="微软雅黑" w:eastAsia="微软雅黑" w:cs="微软雅黑"/>
          <w:color w:val="000000"/>
          <w:kern w:val="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参展观众专业度、意向度高，观众数量达10万余人</w:t>
      </w:r>
    </w:p>
    <w:p>
      <w:pPr>
        <w:widowControl/>
        <w:shd w:val="clear" w:color="auto" w:fill="FFFFFF"/>
        <w:spacing w:line="360" w:lineRule="auto"/>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a)</w:t>
      </w:r>
      <w:r>
        <w:rPr>
          <w:rFonts w:hint="eastAsia" w:ascii="微软雅黑" w:hAnsi="微软雅黑" w:eastAsia="微软雅黑" w:cs="微软雅黑"/>
          <w:b/>
          <w:color w:val="A50021"/>
          <w:sz w:val="24"/>
          <w:szCs w:val="24"/>
        </w:rPr>
        <w:t>与全国82个创业指导中心合作</w:t>
      </w:r>
      <w:r>
        <w:rPr>
          <w:rFonts w:hint="eastAsia" w:ascii="微软雅黑" w:hAnsi="微软雅黑" w:eastAsia="微软雅黑" w:cs="微软雅黑"/>
          <w:sz w:val="24"/>
          <w:szCs w:val="24"/>
        </w:rPr>
        <w:t>，组织各地创业人群参展。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b)通过中国加盟网庞大的“创业者数据库”近</w:t>
      </w:r>
      <w:r>
        <w:rPr>
          <w:rFonts w:hint="eastAsia" w:ascii="微软雅黑" w:hAnsi="微软雅黑" w:eastAsia="微软雅黑" w:cs="微软雅黑"/>
          <w:b/>
          <w:color w:val="A50021"/>
          <w:sz w:val="24"/>
          <w:szCs w:val="24"/>
        </w:rPr>
        <w:t>500万次邀请</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c)通过众多媒体立体宣传</w:t>
      </w:r>
      <w:r>
        <w:rPr>
          <w:rFonts w:hint="eastAsia" w:ascii="微软雅黑" w:hAnsi="微软雅黑" w:eastAsia="微软雅黑" w:cs="微软雅黑"/>
          <w:b/>
          <w:color w:val="A50021"/>
          <w:sz w:val="24"/>
          <w:szCs w:val="24"/>
        </w:rPr>
        <w:t>接受电话登记与线上报名</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d) </w:t>
      </w:r>
      <w:r>
        <w:rPr>
          <w:rFonts w:hint="eastAsia" w:ascii="微软雅黑" w:hAnsi="微软雅黑" w:eastAsia="微软雅黑" w:cs="微软雅黑"/>
          <w:b/>
          <w:color w:val="A50021"/>
          <w:sz w:val="24"/>
          <w:szCs w:val="24"/>
        </w:rPr>
        <w:t>专业客服</w:t>
      </w:r>
      <w:r>
        <w:rPr>
          <w:rFonts w:hint="eastAsia" w:ascii="微软雅黑" w:hAnsi="微软雅黑" w:eastAsia="微软雅黑" w:cs="微软雅黑"/>
          <w:sz w:val="24"/>
          <w:szCs w:val="24"/>
        </w:rPr>
        <w:t>对创业者进行邀约，接听来电咨询，解答参展细节，方便投资群体观展。</w:t>
      </w:r>
    </w:p>
    <w:p>
      <w:pPr>
        <w:widowControl/>
        <w:shd w:val="clear" w:color="auto" w:fill="FFFFFF"/>
        <w:spacing w:line="360" w:lineRule="auto"/>
        <w:jc w:val="left"/>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宣传、推广覆盖面广，合作媒体数量达1700余家</w:t>
      </w:r>
    </w:p>
    <w:p>
      <w:pPr>
        <w:widowControl/>
        <w:shd w:val="clear" w:color="auto" w:fill="FFFFFF"/>
        <w:spacing w:line="360" w:lineRule="auto"/>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b/>
          <w:color w:val="A50021"/>
          <w:sz w:val="24"/>
          <w:szCs w:val="24"/>
        </w:rPr>
        <w:t>CCTV领衔</w:t>
      </w:r>
      <w:r>
        <w:rPr>
          <w:rFonts w:hint="eastAsia" w:ascii="微软雅黑" w:hAnsi="微软雅黑" w:eastAsia="微软雅黑" w:cs="微软雅黑"/>
          <w:sz w:val="24"/>
          <w:szCs w:val="24"/>
        </w:rPr>
        <w:t>的众多电视、网络、平面、户外媒体立体式推广宣传。</w:t>
      </w:r>
    </w:p>
    <w:p>
      <w:pPr>
        <w:widowControl/>
        <w:shd w:val="clear" w:color="auto" w:fill="FFFFFF"/>
        <w:spacing w:line="360" w:lineRule="auto"/>
        <w:jc w:val="left"/>
        <w:rPr>
          <w:rFonts w:ascii="微软雅黑" w:hAnsi="微软雅黑" w:eastAsia="微软雅黑" w:cs="微软雅黑"/>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展馆规格高</w:t>
      </w:r>
      <w:r>
        <w:rPr>
          <w:rFonts w:hint="eastAsia" w:ascii="微软雅黑" w:hAnsi="微软雅黑" w:eastAsia="微软雅黑" w:cs="微软雅黑"/>
          <w:color w:val="000000"/>
          <w:kern w:val="0"/>
          <w:sz w:val="24"/>
          <w:szCs w:val="24"/>
        </w:rPr>
        <w:br w:type="textWrapping"/>
      </w:r>
      <w:r>
        <w:rPr>
          <w:rFonts w:hint="eastAsia" w:ascii="微软雅黑" w:hAnsi="微软雅黑" w:eastAsia="微软雅黑" w:cs="微软雅黑"/>
          <w:sz w:val="24"/>
          <w:szCs w:val="24"/>
        </w:rPr>
        <w:t>       展馆北京国家会议中心，</w:t>
      </w:r>
      <w:r>
        <w:rPr>
          <w:rFonts w:hint="eastAsia" w:ascii="微软雅黑" w:hAnsi="微软雅黑" w:eastAsia="微软雅黑" w:cs="微软雅黑"/>
          <w:b/>
          <w:color w:val="AA020B"/>
          <w:sz w:val="24"/>
          <w:szCs w:val="24"/>
        </w:rPr>
        <w:t>国家级会议标准</w:t>
      </w:r>
      <w:r>
        <w:rPr>
          <w:rFonts w:hint="eastAsia" w:ascii="微软雅黑" w:hAnsi="微软雅黑" w:eastAsia="微软雅黑" w:cs="微软雅黑"/>
          <w:sz w:val="24"/>
          <w:szCs w:val="24"/>
        </w:rPr>
        <w:t>，紧邻鸟巢、水立方，交通便利，设施齐全，集展馆、会议、休闲为一体。</w:t>
      </w:r>
    </w:p>
    <w:p>
      <w:pPr>
        <w:widowControl/>
        <w:shd w:val="clear" w:color="auto" w:fill="FFFFFF"/>
        <w:spacing w:line="360" w:lineRule="auto"/>
        <w:jc w:val="left"/>
        <w:rPr>
          <w:rFonts w:ascii="微软雅黑" w:hAnsi="微软雅黑" w:eastAsia="微软雅黑" w:cs="微软雅黑"/>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增值服务匹配</w:t>
      </w:r>
      <w:r>
        <w:rPr>
          <w:rFonts w:hint="eastAsia" w:ascii="微软雅黑" w:hAnsi="微软雅黑" w:eastAsia="微软雅黑" w:cs="微软雅黑"/>
          <w:color w:val="000000"/>
          <w:kern w:val="0"/>
          <w:sz w:val="24"/>
          <w:szCs w:val="24"/>
        </w:rPr>
        <w:br w:type="textWrapping"/>
      </w:r>
      <w:r>
        <w:rPr>
          <w:rFonts w:hint="eastAsia" w:ascii="微软雅黑" w:hAnsi="微软雅黑" w:eastAsia="微软雅黑" w:cs="微软雅黑"/>
          <w:sz w:val="24"/>
          <w:szCs w:val="24"/>
        </w:rPr>
        <w:t>      线上网络服务、展前宣传、会后配套推广、杂志会刊等让效果不局限于展会期间。</w:t>
      </w:r>
    </w:p>
    <w:p>
      <w:pPr>
        <w:widowControl/>
        <w:shd w:val="clear" w:color="auto" w:fill="FFFFFF"/>
        <w:spacing w:line="360" w:lineRule="auto"/>
        <w:jc w:val="left"/>
        <w:rPr>
          <w:rFonts w:ascii="微软雅黑" w:hAnsi="微软雅黑" w:eastAsia="微软雅黑" w:cs="微软雅黑"/>
          <w:bCs/>
          <w:sz w:val="24"/>
          <w:szCs w:val="24"/>
          <w:lang w:val="zh-CN"/>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高素质专业团队</w:t>
      </w:r>
      <w:r>
        <w:rPr>
          <w:rFonts w:hint="eastAsia" w:ascii="微软雅黑" w:hAnsi="微软雅黑" w:eastAsia="微软雅黑" w:cs="微软雅黑"/>
          <w:color w:val="000000"/>
          <w:kern w:val="0"/>
          <w:sz w:val="24"/>
          <w:szCs w:val="24"/>
        </w:rPr>
        <w:br w:type="textWrapping"/>
      </w:r>
      <w:r>
        <w:rPr>
          <w:rFonts w:hint="eastAsia" w:ascii="微软雅黑" w:hAnsi="微软雅黑" w:eastAsia="微软雅黑" w:cs="微软雅黑"/>
          <w:color w:val="000000"/>
          <w:kern w:val="0"/>
          <w:sz w:val="24"/>
          <w:szCs w:val="24"/>
        </w:rPr>
        <w:t>  </w:t>
      </w:r>
      <w:r>
        <w:rPr>
          <w:rFonts w:hint="eastAsia" w:ascii="微软雅黑" w:hAnsi="微软雅黑" w:eastAsia="微软雅黑" w:cs="微软雅黑"/>
          <w:sz w:val="24"/>
          <w:szCs w:val="24"/>
        </w:rPr>
        <w:t xml:space="preserve">    </w:t>
      </w:r>
      <w:r>
        <w:rPr>
          <w:rFonts w:hint="eastAsia" w:ascii="微软雅黑" w:hAnsi="微软雅黑" w:eastAsia="微软雅黑" w:cs="微软雅黑"/>
          <w:b/>
          <w:color w:val="A50021"/>
          <w:sz w:val="24"/>
          <w:szCs w:val="24"/>
        </w:rPr>
        <w:t>十三年</w:t>
      </w:r>
      <w:r>
        <w:rPr>
          <w:rFonts w:hint="eastAsia" w:ascii="微软雅黑" w:hAnsi="微软雅黑" w:eastAsia="微软雅黑" w:cs="微软雅黑"/>
          <w:sz w:val="24"/>
          <w:szCs w:val="24"/>
        </w:rPr>
        <w:t>的时间，中国加盟网锤炼出一支执行力强，严谨而卓越，说到做到的团体。</w:t>
      </w:r>
    </w:p>
    <w:bookmarkEnd w:id="0"/>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
          <w:color w:val="A50021"/>
          <w:sz w:val="24"/>
          <w:szCs w:val="24"/>
        </w:rPr>
        <w:t>■博览会宣传媒体 / Media</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电视媒体</w:t>
      </w:r>
    </w:p>
    <w:p>
      <w:pPr>
        <w:spacing w:line="36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sz w:val="24"/>
          <w:szCs w:val="24"/>
        </w:rPr>
        <w:t>中央电视台、中国教育电视台、北京卫视、河北卫视、山西卫视以及《首都经济报道》、《创业中国梦》、《中国好商机》、《异想天开》等栏目对每届博览会均进行现场专访。</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平面媒体</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北京晚报、中国消费者报、京华时报、中国联合商报、北京青年报、时代商报、大众投资指南、商界、现代营销、中国连锁、全国商情、创业邦等</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网络媒体</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新浪网、搜狐网、中国网、中华网、百度、新华网、人民网、凤凰网、腾讯网、网易、千龙网、开店邦、互联网周刊、硅谷动力、环球网、和讯网、慧聪网、财讯网、58同城、36氪、虎嗅网、果壳网、i黑马、创业网等网络媒体对每届博览会的新闻报道累计达万余条。</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其他媒介</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户外广告、车身广告、楼宇框架广告、地铁广告、公交车电视、APP广告、广播电台等。</w:t>
      </w:r>
    </w:p>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
          <w:color w:val="A50021"/>
          <w:sz w:val="24"/>
          <w:szCs w:val="24"/>
        </w:rPr>
        <w:t>■博览会活动安排 / Activities</w:t>
      </w:r>
    </w:p>
    <w:p>
      <w:pPr>
        <w:spacing w:line="360" w:lineRule="auto"/>
        <w:rPr>
          <w:rFonts w:ascii="微软雅黑" w:hAnsi="微软雅黑" w:eastAsia="微软雅黑" w:cs="微软雅黑"/>
          <w:b/>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创业大讲堂</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创业选址难题？”“加盟后，自己改如何做店铺管理？”“吸引客流如何对店铺进行宣传？”“如何利用新媒体成功运营店铺？”你有这样的困惑么？这里有专家为您拨云见日！中国加盟博览会始终贴近创业者，一路收集创业者创业问题，邀请</w:t>
      </w:r>
      <w:r>
        <w:rPr>
          <w:rFonts w:hint="eastAsia" w:ascii="微软雅黑" w:hAnsi="微软雅黑" w:eastAsia="微软雅黑" w:cs="微软雅黑"/>
          <w:b/>
          <w:color w:val="A50021"/>
          <w:sz w:val="24"/>
          <w:szCs w:val="24"/>
        </w:rPr>
        <w:t>知名创业指导专家</w:t>
      </w:r>
      <w:r>
        <w:rPr>
          <w:rFonts w:hint="eastAsia" w:ascii="微软雅黑" w:hAnsi="微软雅黑" w:eastAsia="微软雅黑" w:cs="微软雅黑"/>
          <w:sz w:val="24"/>
          <w:szCs w:val="24"/>
        </w:rPr>
        <w:t>，现场为创业者答疑解惑，帮创业者清除创业路上的障碍。</w:t>
      </w:r>
    </w:p>
    <w:p>
      <w:pPr>
        <w:spacing w:line="360" w:lineRule="auto"/>
        <w:rPr>
          <w:rFonts w:ascii="微软雅黑" w:hAnsi="微软雅黑" w:eastAsia="微软雅黑" w:cs="微软雅黑"/>
          <w:b/>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精品招商会</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中国加盟博览会参展的所有招商企业，每一个品牌都经过了行业独家发布的审核机制“</w:t>
      </w:r>
      <w:r>
        <w:rPr>
          <w:rFonts w:hint="eastAsia" w:ascii="微软雅黑" w:hAnsi="微软雅黑" w:eastAsia="微软雅黑" w:cs="微软雅黑"/>
          <w:b/>
          <w:color w:val="C00000"/>
          <w:sz w:val="24"/>
          <w:szCs w:val="24"/>
        </w:rPr>
        <w:t>1831认证</w:t>
      </w:r>
      <w:r>
        <w:rPr>
          <w:rFonts w:hint="eastAsia" w:ascii="微软雅黑" w:hAnsi="微软雅黑" w:eastAsia="微软雅黑" w:cs="微软雅黑"/>
          <w:sz w:val="24"/>
          <w:szCs w:val="24"/>
        </w:rPr>
        <w:t>”，每一个品牌都是为创业者精挑细选的优质创业项目。“让天下人轻松创业”，我们只把</w:t>
      </w:r>
      <w:r>
        <w:rPr>
          <w:rFonts w:hint="eastAsia" w:ascii="微软雅黑" w:hAnsi="微软雅黑" w:eastAsia="微软雅黑" w:cs="微软雅黑"/>
          <w:b/>
          <w:color w:val="A50021"/>
          <w:sz w:val="24"/>
          <w:szCs w:val="24"/>
        </w:rPr>
        <w:t>最优</w:t>
      </w:r>
      <w:r>
        <w:rPr>
          <w:rFonts w:hint="eastAsia" w:ascii="微软雅黑" w:hAnsi="微软雅黑" w:eastAsia="微软雅黑" w:cs="微软雅黑"/>
          <w:sz w:val="24"/>
          <w:szCs w:val="24"/>
        </w:rPr>
        <w:t>的呈现给创业者！</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现场观众大奖</w:t>
      </w:r>
    </w:p>
    <w:p>
      <w:pPr>
        <w:spacing w:line="360" w:lineRule="auto"/>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为回馈到场创业者，同时提升赞助商知名度，展会每天将进行抽奖活动，赞助商亲自为获奖创业者颁奖。</w:t>
      </w:r>
    </w:p>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
          <w:color w:val="A50021"/>
          <w:sz w:val="24"/>
          <w:szCs w:val="24"/>
        </w:rPr>
        <w:t>■博览会参展标准/ Price</w:t>
      </w:r>
    </w:p>
    <w:p>
      <w:pPr>
        <w:spacing w:line="360" w:lineRule="auto"/>
        <w:rPr>
          <w:rFonts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■资质审核</w:t>
      </w:r>
    </w:p>
    <w:p>
      <w:pPr>
        <w:spacing w:line="360" w:lineRule="auto"/>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企业需符合“1831”审核机制，即参展品牌需拥有至少一家直营店，经营8个月以上，或3家加盟店，至少经营一年以上。</w:t>
      </w:r>
    </w:p>
    <w:p>
      <w:pPr>
        <w:spacing w:line="360" w:lineRule="auto"/>
        <w:rPr>
          <w:rFonts w:ascii="微软雅黑" w:hAnsi="微软雅黑" w:eastAsia="微软雅黑" w:cs="微软雅黑"/>
          <w:b/>
          <w:bCs/>
          <w:color w:val="000000"/>
          <w:sz w:val="24"/>
          <w:szCs w:val="24"/>
        </w:rPr>
      </w:pPr>
      <w:r>
        <w:rPr>
          <w:rFonts w:hint="eastAsia" w:ascii="微软雅黑" w:hAnsi="微软雅黑" w:eastAsia="微软雅黑" w:cs="微软雅黑"/>
          <w:color w:val="000000"/>
          <w:sz w:val="24"/>
          <w:szCs w:val="24"/>
        </w:rPr>
        <w:t>■</w:t>
      </w:r>
      <w:r>
        <w:rPr>
          <w:rFonts w:hint="eastAsia" w:ascii="微软雅黑" w:hAnsi="微软雅黑" w:eastAsia="微软雅黑" w:cs="微软雅黑"/>
          <w:b/>
          <w:bCs/>
          <w:color w:val="000000"/>
          <w:sz w:val="24"/>
          <w:szCs w:val="24"/>
        </w:rPr>
        <w:t>参展价格</w:t>
      </w:r>
    </w:p>
    <w:tbl>
      <w:tblPr>
        <w:tblStyle w:val="11"/>
        <w:tblW w:w="8460" w:type="dxa"/>
        <w:jc w:val="center"/>
        <w:tblInd w:w="0" w:type="dxa"/>
        <w:tblLayout w:type="fixed"/>
        <w:tblCellMar>
          <w:top w:w="0" w:type="dxa"/>
          <w:left w:w="0" w:type="dxa"/>
          <w:bottom w:w="0" w:type="dxa"/>
          <w:right w:w="0" w:type="dxa"/>
        </w:tblCellMar>
      </w:tblPr>
      <w:tblGrid>
        <w:gridCol w:w="1178"/>
        <w:gridCol w:w="1136"/>
        <w:gridCol w:w="1676"/>
        <w:gridCol w:w="1193"/>
        <w:gridCol w:w="1459"/>
        <w:gridCol w:w="1818"/>
      </w:tblGrid>
      <w:tr>
        <w:tblPrEx>
          <w:tblLayout w:type="fixed"/>
          <w:tblCellMar>
            <w:top w:w="0" w:type="dxa"/>
            <w:left w:w="0" w:type="dxa"/>
            <w:bottom w:w="0" w:type="dxa"/>
            <w:right w:w="0" w:type="dxa"/>
          </w:tblCellMar>
        </w:tblPrEx>
        <w:trPr>
          <w:trHeight w:val="642" w:hRule="atLeast"/>
          <w:jc w:val="center"/>
        </w:trPr>
        <w:tc>
          <w:tcPr>
            <w:tcW w:w="8460" w:type="dxa"/>
            <w:gridSpan w:val="6"/>
            <w:tcBorders>
              <w:top w:val="nil"/>
              <w:left w:val="nil"/>
              <w:bottom w:val="single" w:color="000000" w:sz="4" w:space="0"/>
              <w:right w:val="nil"/>
            </w:tcBorders>
            <w:shd w:val="clear" w:color="auto" w:fill="C00000"/>
            <w:tcMar>
              <w:top w:w="15" w:type="dxa"/>
              <w:left w:w="15" w:type="dxa"/>
              <w:bottom w:w="0" w:type="dxa"/>
              <w:right w:w="15" w:type="dxa"/>
            </w:tcMar>
            <w:vAlign w:val="center"/>
          </w:tcPr>
          <w:p>
            <w:pPr>
              <w:spacing w:line="360" w:lineRule="auto"/>
              <w:jc w:val="center"/>
              <w:rPr>
                <w:rFonts w:ascii="微软雅黑" w:hAnsi="微软雅黑" w:eastAsia="微软雅黑" w:cs="微软雅黑"/>
                <w:b/>
                <w:color w:val="FFFFFF"/>
                <w:sz w:val="24"/>
                <w:szCs w:val="24"/>
              </w:rPr>
            </w:pPr>
            <w:r>
              <w:rPr>
                <w:rFonts w:hint="eastAsia" w:ascii="微软雅黑" w:hAnsi="微软雅黑" w:eastAsia="微软雅黑" w:cs="微软雅黑"/>
                <w:color w:val="FFFFFF"/>
                <w:sz w:val="24"/>
                <w:szCs w:val="24"/>
              </w:rPr>
              <w:t>第1</w:t>
            </w:r>
            <w:r>
              <w:rPr>
                <w:rFonts w:hint="eastAsia" w:ascii="微软雅黑" w:hAnsi="微软雅黑" w:eastAsia="微软雅黑" w:cs="微软雅黑"/>
                <w:color w:val="FFFFFF"/>
                <w:sz w:val="24"/>
                <w:szCs w:val="24"/>
                <w:lang w:val="en-US" w:eastAsia="zh-CN"/>
              </w:rPr>
              <w:t>4</w:t>
            </w:r>
            <w:r>
              <w:rPr>
                <w:rFonts w:hint="eastAsia" w:ascii="微软雅黑" w:hAnsi="微软雅黑" w:eastAsia="微软雅黑" w:cs="微软雅黑"/>
                <w:color w:val="FFFFFF"/>
                <w:sz w:val="24"/>
                <w:szCs w:val="24"/>
              </w:rPr>
              <w:t>届中国加盟博览会（201</w:t>
            </w:r>
            <w:r>
              <w:rPr>
                <w:rFonts w:hint="eastAsia" w:ascii="微软雅黑" w:hAnsi="微软雅黑" w:eastAsia="微软雅黑" w:cs="微软雅黑"/>
                <w:color w:val="FFFFFF"/>
                <w:sz w:val="24"/>
                <w:szCs w:val="24"/>
                <w:lang w:val="en-US" w:eastAsia="zh-CN"/>
              </w:rPr>
              <w:t>9</w:t>
            </w:r>
            <w:r>
              <w:rPr>
                <w:rFonts w:hint="eastAsia" w:ascii="微软雅黑" w:hAnsi="微软雅黑" w:eastAsia="微软雅黑" w:cs="微软雅黑"/>
                <w:color w:val="FFFFFF"/>
                <w:sz w:val="24"/>
                <w:szCs w:val="24"/>
              </w:rPr>
              <w:t>·北京站）展位价格</w:t>
            </w:r>
          </w:p>
        </w:tc>
      </w:tr>
      <w:tr>
        <w:tblPrEx>
          <w:tblLayout w:type="fixed"/>
          <w:tblCellMar>
            <w:top w:w="0" w:type="dxa"/>
            <w:left w:w="0" w:type="dxa"/>
            <w:bottom w:w="0" w:type="dxa"/>
            <w:right w:w="0" w:type="dxa"/>
          </w:tblCellMar>
        </w:tblPrEx>
        <w:trPr>
          <w:trHeight w:val="662"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国内展商</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光地价格</w:t>
            </w:r>
          </w:p>
        </w:tc>
        <w:tc>
          <w:tcPr>
            <w:tcW w:w="1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1480元/</w:t>
            </w:r>
            <w:r>
              <w:rPr>
                <w:rFonts w:hint="eastAsia" w:ascii="宋体" w:hAnsi="宋体" w:cs="宋体"/>
                <w:b/>
                <w:sz w:val="24"/>
                <w:szCs w:val="24"/>
              </w:rPr>
              <w:t>㎡</w:t>
            </w:r>
          </w:p>
        </w:tc>
        <w:tc>
          <w:tcPr>
            <w:tcW w:w="119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国际展商</w:t>
            </w:r>
          </w:p>
        </w:tc>
        <w:tc>
          <w:tcPr>
            <w:tcW w:w="1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光地价格</w:t>
            </w:r>
          </w:p>
        </w:tc>
        <w:tc>
          <w:tcPr>
            <w:tcW w:w="1818" w:type="dxa"/>
            <w:tcBorders>
              <w:top w:val="single" w:color="000000" w:sz="8" w:space="0"/>
              <w:left w:val="single" w:color="000000" w:sz="4" w:space="0"/>
              <w:bottom w:val="single" w:color="000000" w:sz="8" w:space="0"/>
              <w:right w:val="single" w:color="000000" w:sz="8"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USD238/㎡</w:t>
            </w:r>
          </w:p>
        </w:tc>
      </w:tr>
      <w:tr>
        <w:tblPrEx>
          <w:tblLayout w:type="fixed"/>
          <w:tblCellMar>
            <w:top w:w="0" w:type="dxa"/>
            <w:left w:w="0" w:type="dxa"/>
            <w:bottom w:w="0" w:type="dxa"/>
            <w:right w:w="0" w:type="dxa"/>
          </w:tblCellMar>
        </w:tblPrEx>
        <w:trPr>
          <w:trHeight w:val="662"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微软雅黑" w:hAnsi="微软雅黑" w:eastAsia="微软雅黑" w:cs="微软雅黑"/>
                <w:b/>
                <w:sz w:val="24"/>
                <w:szCs w:val="24"/>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标准展位</w:t>
            </w:r>
          </w:p>
        </w:tc>
        <w:tc>
          <w:tcPr>
            <w:tcW w:w="1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14800元/个</w:t>
            </w:r>
          </w:p>
        </w:tc>
        <w:tc>
          <w:tcPr>
            <w:tcW w:w="119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p>
        </w:tc>
        <w:tc>
          <w:tcPr>
            <w:tcW w:w="145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标准展位</w:t>
            </w:r>
          </w:p>
        </w:tc>
        <w:tc>
          <w:tcPr>
            <w:tcW w:w="1818" w:type="dxa"/>
            <w:tcBorders>
              <w:top w:val="single" w:color="000000" w:sz="8"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USD2380/个</w:t>
            </w:r>
          </w:p>
        </w:tc>
      </w:tr>
      <w:tr>
        <w:tblPrEx>
          <w:tblLayout w:type="fixed"/>
          <w:tblCellMar>
            <w:top w:w="0" w:type="dxa"/>
            <w:left w:w="0" w:type="dxa"/>
            <w:bottom w:w="0" w:type="dxa"/>
            <w:right w:w="0" w:type="dxa"/>
          </w:tblCellMar>
        </w:tblPrEx>
        <w:trPr>
          <w:trHeight w:val="652" w:hRule="atLeast"/>
          <w:jc w:val="center"/>
        </w:trPr>
        <w:tc>
          <w:tcPr>
            <w:tcW w:w="8460" w:type="dxa"/>
            <w:gridSpan w:val="6"/>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展位说明：  1.标展拐角处费用增加20%</w:t>
            </w:r>
          </w:p>
        </w:tc>
      </w:tr>
    </w:tbl>
    <w:p>
      <w:pPr>
        <w:spacing w:line="360" w:lineRule="auto"/>
        <w:rPr>
          <w:rFonts w:ascii="微软雅黑" w:hAnsi="微软雅黑" w:eastAsia="微软雅黑" w:cs="微软雅黑"/>
          <w:b/>
          <w:color w:val="A50021"/>
          <w:sz w:val="24"/>
          <w:szCs w:val="24"/>
        </w:rPr>
      </w:pPr>
    </w:p>
    <w:p>
      <w:pPr>
        <w:spacing w:line="360" w:lineRule="auto"/>
        <w:rPr>
          <w:rFonts w:ascii="微软雅黑" w:hAnsi="微软雅黑" w:eastAsia="微软雅黑" w:cs="微软雅黑"/>
          <w:b/>
          <w:color w:val="A50021"/>
          <w:sz w:val="24"/>
          <w:szCs w:val="24"/>
        </w:rPr>
      </w:pPr>
    </w:p>
    <w:p>
      <w:pPr>
        <w:spacing w:line="360" w:lineRule="auto"/>
        <w:rPr>
          <w:rFonts w:ascii="微软雅黑" w:hAnsi="微软雅黑" w:eastAsia="微软雅黑" w:cs="微软雅黑"/>
          <w:b/>
          <w:color w:val="A50021"/>
          <w:sz w:val="24"/>
          <w:szCs w:val="24"/>
        </w:rPr>
      </w:pPr>
      <w:r>
        <w:rPr>
          <w:rFonts w:hint="eastAsia" w:ascii="微软雅黑" w:hAnsi="微软雅黑" w:eastAsia="微软雅黑" w:cs="微软雅黑"/>
          <w:b/>
          <w:color w:val="A50021"/>
          <w:sz w:val="24"/>
          <w:szCs w:val="24"/>
        </w:rPr>
        <w:t>■联系我们 / Contact</w:t>
      </w:r>
    </w:p>
    <w:p>
      <w:p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联系人：</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高先生</w:t>
      </w:r>
      <w:bookmarkStart w:id="1" w:name="_GoBack"/>
      <w:bookmarkEnd w:id="1"/>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咨询热线：</w:t>
      </w:r>
      <w:r>
        <w:rPr>
          <w:rFonts w:hint="eastAsia" w:ascii="微软雅黑" w:hAnsi="微软雅黑" w:eastAsia="微软雅黑" w:cs="微软雅黑"/>
          <w:sz w:val="24"/>
          <w:szCs w:val="24"/>
          <w:lang w:val="en-US" w:eastAsia="zh-CN"/>
        </w:rPr>
        <w:t>18610411818</w:t>
      </w:r>
      <w:r>
        <w:rPr>
          <w:rFonts w:hint="eastAsia" w:ascii="微软雅黑" w:hAnsi="微软雅黑" w:eastAsia="微软雅黑" w:cs="微软雅黑"/>
          <w:sz w:val="24"/>
          <w:szCs w:val="24"/>
        </w:rPr>
        <w:t xml:space="preserve"> </w:t>
      </w:r>
    </w:p>
    <w:p>
      <w:p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邮箱：</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"mailto:3259153866@qq.com" </w:instrText>
      </w:r>
      <w:r>
        <w:rPr>
          <w:rFonts w:hint="eastAsia" w:ascii="微软雅黑" w:hAnsi="微软雅黑" w:eastAsia="微软雅黑" w:cs="微软雅黑"/>
          <w:sz w:val="24"/>
          <w:szCs w:val="24"/>
          <w:lang w:val="en-US" w:eastAsia="zh-CN"/>
        </w:rPr>
        <w:fldChar w:fldCharType="separate"/>
      </w:r>
      <w:r>
        <w:rPr>
          <w:rFonts w:hint="eastAsia" w:ascii="微软雅黑" w:hAnsi="微软雅黑" w:eastAsia="微软雅黑" w:cs="微软雅黑"/>
          <w:sz w:val="24"/>
          <w:szCs w:val="24"/>
          <w:lang w:val="en-US" w:eastAsia="zh-CN"/>
        </w:rPr>
        <w:t>3259153866@qq.com</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大会网站：www.caejmz.com</w:t>
      </w:r>
    </w:p>
    <w:sectPr>
      <w:headerReference r:id="rId3" w:type="default"/>
      <w:footerReference r:id="rId4" w:type="default"/>
      <w:pgSz w:w="11906" w:h="16838"/>
      <w:pgMar w:top="1440" w:right="1800" w:bottom="1440" w:left="1800" w:header="68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ascii="Calibri" w:hAnsi="Calibri" w:eastAsia="宋体" w:cs="Times New Roman"/>
      </w:rPr>
    </w:pPr>
  </w:p>
  <w:p>
    <w:pPr>
      <w:pStyle w:val="5"/>
      <w:rPr>
        <w:rFonts w:ascii="Calibri" w:hAnsi="Calibri" w:eastAsia="宋体" w:cs="Times New Roman"/>
      </w:rPr>
    </w:pPr>
  </w:p>
  <w:p>
    <w:pPr>
      <w:pStyle w:val="5"/>
      <w:rPr>
        <w:rFonts w:ascii="微软雅黑" w:hAnsi="微软雅黑" w:eastAsia="微软雅黑" w:cs="Times New Roman"/>
      </w:rPr>
    </w:pPr>
    <w:r>
      <w:rPr>
        <w:rFonts w:hint="eastAsia" w:ascii="微软雅黑" w:hAnsi="微软雅黑" w:eastAsia="微软雅黑" w:cs="Times New Roman"/>
      </w:rPr>
      <w:t xml:space="preserve">地址：北京市海淀区大柳树路富海国际港大厦15层           展会官网：http://zch.jmw.com.cn/   </w:t>
    </w:r>
  </w:p>
  <w:p>
    <w:pPr>
      <w:pStyle w:val="5"/>
      <w:rPr>
        <w:rFonts w:ascii="微软雅黑" w:hAnsi="微软雅黑" w:eastAsia="微软雅黑" w:cs="Times New Roman"/>
      </w:rPr>
    </w:pPr>
    <w:r>
      <w:rPr>
        <w:rFonts w:hint="eastAsia" w:ascii="微软雅黑" w:hAnsi="微软雅黑" w:eastAsia="微软雅黑" w:cs="Times New Roman"/>
      </w:rPr>
      <w:t>电话：010-62160998</w:t>
    </w:r>
    <w:r>
      <w:rPr>
        <w:rFonts w:hint="eastAsia" w:ascii="微软雅黑" w:hAnsi="微软雅黑" w:eastAsia="微软雅黑" w:cs="Times New Roman"/>
      </w:rPr>
      <w:tab/>
    </w:r>
    <w:r>
      <w:rPr>
        <w:rFonts w:hint="eastAsia" w:ascii="微软雅黑" w:hAnsi="微软雅黑" w:eastAsia="微软雅黑" w:cs="Times New Roman"/>
      </w:rPr>
      <w:t xml:space="preserve">                                 邮编：100081</w:t>
    </w:r>
  </w:p>
  <w:p>
    <w:pPr>
      <w:pStyle w:val="5"/>
      <w:rPr>
        <w:rFonts w:ascii="微软雅黑" w:hAnsi="微软雅黑" w:eastAsia="微软雅黑" w:cs="Times New Roman"/>
      </w:rPr>
    </w:pPr>
    <w:r>
      <w:rPr>
        <w:rFonts w:hint="eastAsia" w:ascii="微软雅黑" w:hAnsi="微软雅黑" w:eastAsia="微软雅黑" w:cs="Times New Roman"/>
      </w:rPr>
      <w:t>免费热线：4000-600-787                                 传真：010-62160998-8805</w:t>
    </w:r>
  </w:p>
  <w:p>
    <w:pPr>
      <w:pStyle w:val="5"/>
      <w:rPr>
        <w:rFonts w:ascii="微软雅黑" w:hAnsi="微软雅黑" w:eastAsia="微软雅黑"/>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p>
  <w:p>
    <w:pPr>
      <w:pStyle w:val="6"/>
      <w:jc w:val="left"/>
    </w:pPr>
    <w:r>
      <w:rPr>
        <w:rFonts w:hint="eastAsia"/>
      </w:rPr>
      <w:drawing>
        <wp:inline distT="0" distB="0" distL="0" distR="0">
          <wp:extent cx="2054225" cy="272415"/>
          <wp:effectExtent l="19050" t="0" r="3101" b="0"/>
          <wp:docPr id="1" name="图片 0" descr="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未标题-1.png"/>
                  <pic:cNvPicPr>
                    <a:picLocks noChangeAspect="1"/>
                  </pic:cNvPicPr>
                </pic:nvPicPr>
                <pic:blipFill>
                  <a:blip r:embed="rId1"/>
                  <a:stretch>
                    <a:fillRect/>
                  </a:stretch>
                </pic:blipFill>
                <pic:spPr>
                  <a:xfrm>
                    <a:off x="0" y="0"/>
                    <a:ext cx="2054644" cy="272600"/>
                  </a:xfrm>
                  <a:prstGeom prst="rect">
                    <a:avLst/>
                  </a:prstGeom>
                </pic:spPr>
              </pic:pic>
            </a:graphicData>
          </a:graphic>
        </wp:inline>
      </w:drawing>
    </w:r>
    <w:r>
      <w:rPr>
        <w:rFonts w:hint="eastAsia"/>
      </w:rPr>
      <w:t xml:space="preserve">                          </w:t>
    </w:r>
    <w:r>
      <w:rPr>
        <w:rFonts w:hint="eastAsia" w:ascii="微软雅黑" w:hAnsi="微软雅黑" w:eastAsia="微软雅黑"/>
      </w:rPr>
      <w:t>北京天创时代信息技术有限公司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227E"/>
    <w:rsid w:val="000159F5"/>
    <w:rsid w:val="00040168"/>
    <w:rsid w:val="00064D7F"/>
    <w:rsid w:val="000679E5"/>
    <w:rsid w:val="000C7EFA"/>
    <w:rsid w:val="00127FE5"/>
    <w:rsid w:val="001552DE"/>
    <w:rsid w:val="00181CCD"/>
    <w:rsid w:val="001E73B4"/>
    <w:rsid w:val="002F1CD3"/>
    <w:rsid w:val="004612A1"/>
    <w:rsid w:val="00461A34"/>
    <w:rsid w:val="004727DE"/>
    <w:rsid w:val="004A227E"/>
    <w:rsid w:val="004D4DEE"/>
    <w:rsid w:val="00510870"/>
    <w:rsid w:val="005428C0"/>
    <w:rsid w:val="00624204"/>
    <w:rsid w:val="00655DFF"/>
    <w:rsid w:val="006E0214"/>
    <w:rsid w:val="006F36A2"/>
    <w:rsid w:val="007B4FFD"/>
    <w:rsid w:val="00894C27"/>
    <w:rsid w:val="008F67B7"/>
    <w:rsid w:val="0095495A"/>
    <w:rsid w:val="00A221BA"/>
    <w:rsid w:val="00A95E2B"/>
    <w:rsid w:val="00C40B13"/>
    <w:rsid w:val="00C8453F"/>
    <w:rsid w:val="00CC3707"/>
    <w:rsid w:val="00DA0A60"/>
    <w:rsid w:val="00E53AB4"/>
    <w:rsid w:val="00EA1CFD"/>
    <w:rsid w:val="00EE1968"/>
    <w:rsid w:val="00EE2851"/>
    <w:rsid w:val="00FF2739"/>
    <w:rsid w:val="038A595C"/>
    <w:rsid w:val="0A7B27DE"/>
    <w:rsid w:val="0B3B7C82"/>
    <w:rsid w:val="12875796"/>
    <w:rsid w:val="138F72B0"/>
    <w:rsid w:val="15122224"/>
    <w:rsid w:val="15571D0C"/>
    <w:rsid w:val="1BB82795"/>
    <w:rsid w:val="1C0A6C17"/>
    <w:rsid w:val="20AC52AE"/>
    <w:rsid w:val="21D640BD"/>
    <w:rsid w:val="2721349B"/>
    <w:rsid w:val="2CC95E40"/>
    <w:rsid w:val="35740F7C"/>
    <w:rsid w:val="35F51A95"/>
    <w:rsid w:val="3B42016F"/>
    <w:rsid w:val="3B9520DF"/>
    <w:rsid w:val="40E121B3"/>
    <w:rsid w:val="40FA71C1"/>
    <w:rsid w:val="455C0758"/>
    <w:rsid w:val="49802B80"/>
    <w:rsid w:val="4FC63E72"/>
    <w:rsid w:val="54147349"/>
    <w:rsid w:val="54FF0FD1"/>
    <w:rsid w:val="56F11D0D"/>
    <w:rsid w:val="574C5857"/>
    <w:rsid w:val="579905D8"/>
    <w:rsid w:val="60580D99"/>
    <w:rsid w:val="63A568A7"/>
    <w:rsid w:val="659313A8"/>
    <w:rsid w:val="668D3BE6"/>
    <w:rsid w:val="72DC07F1"/>
    <w:rsid w:val="73294B73"/>
    <w:rsid w:val="74F84B2E"/>
    <w:rsid w:val="750D4349"/>
    <w:rsid w:val="7B433409"/>
    <w:rsid w:val="7D9E5A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4"/>
    <w:unhideWhenUsed/>
    <w:qFormat/>
    <w:uiPriority w:val="99"/>
    <w:rPr>
      <w:rFonts w:asciiTheme="minorHAnsi" w:hAnsiTheme="minorHAnsi" w:eastAsiaTheme="minorEastAsia" w:cstheme="minorBidi"/>
      <w:sz w:val="18"/>
      <w:szCs w:val="18"/>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jc w:val="left"/>
    </w:pPr>
    <w:rPr>
      <w:kern w:val="0"/>
      <w:sz w:val="24"/>
    </w:rPr>
  </w:style>
  <w:style w:type="character" w:styleId="9">
    <w:name w:val="Hyperlink"/>
    <w:basedOn w:val="8"/>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8"/>
    <w:link w:val="15"/>
    <w:qFormat/>
    <w:uiPriority w:val="1"/>
    <w:rPr>
      <w:kern w:val="0"/>
      <w:sz w:val="22"/>
    </w:rPr>
  </w:style>
  <w:style w:type="character" w:customStyle="1" w:styleId="17">
    <w:name w:val="批注文字 Char"/>
    <w:basedOn w:val="8"/>
    <w:link w:val="3"/>
    <w:semiHidden/>
    <w:qFormat/>
    <w:uiPriority w:val="99"/>
    <w:rPr>
      <w:rFonts w:ascii="Times New Roman" w:hAnsi="Times New Roman" w:eastAsia="宋体" w:cs="Times New Roman"/>
      <w:kern w:val="2"/>
      <w:sz w:val="21"/>
    </w:rPr>
  </w:style>
  <w:style w:type="character" w:customStyle="1" w:styleId="18">
    <w:name w:val="批注主题 Char"/>
    <w:basedOn w:val="17"/>
    <w:link w:val="2"/>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433</Words>
  <Characters>2470</Characters>
  <Lines>20</Lines>
  <Paragraphs>5</Paragraphs>
  <TotalTime>3</TotalTime>
  <ScaleCrop>false</ScaleCrop>
  <LinksUpToDate>false</LinksUpToDate>
  <CharactersWithSpaces>2898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2017-12-04T07:09:00Z</dcterms:created>
  <dc:creator>陈小A</dc:creator>
  <cp:lastModifiedBy>梁小乐</cp:lastModifiedBy>
  <dcterms:modified xsi:type="dcterms:W3CDTF">2019-01-10T01:59:43Z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